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5BFF4" w14:textId="77777777" w:rsidR="0013179D" w:rsidRDefault="0013179D" w:rsidP="0013179D">
      <w:pPr>
        <w:pStyle w:val="BpSTitle"/>
      </w:pPr>
      <w:r>
        <w:t>16300</w:t>
      </w:r>
    </w:p>
    <w:p w14:paraId="6E01C037" w14:textId="77777777" w:rsidR="0013179D" w:rsidRDefault="0013179D" w:rsidP="0013179D">
      <w:pPr>
        <w:pStyle w:val="BpSTitle"/>
      </w:pPr>
      <w:r>
        <w:t>Western North American Boreal Wet Black Spruce-Tussock Woodland</w:t>
      </w:r>
    </w:p>
    <w:p w14:paraId="5437F03F" w14:textId="77777777" w:rsidR="0013179D" w:rsidRDefault="0013179D" w:rsidP="0013179D">
      <w:r>
        <w:t>Model Date: 03/11/08</w:t>
      </w:r>
      <w:r>
        <w:tab/>
      </w:r>
      <w:r>
        <w:tab/>
      </w:r>
      <w:r>
        <w:tab/>
      </w:r>
      <w:r>
        <w:tab/>
      </w:r>
      <w:r>
        <w:tab/>
      </w:r>
      <w:r>
        <w:tab/>
      </w:r>
      <w:r>
        <w:tab/>
      </w:r>
      <w:r>
        <w:tab/>
        <w:t>Report Date: 9/11/15</w:t>
      </w:r>
    </w:p>
    <w:p w14:paraId="01087AE1" w14:textId="77777777" w:rsidR="0013179D" w:rsidRDefault="0013179D" w:rsidP="0013179D"/>
    <w:tbl>
      <w:tblPr>
        <w:tblW w:w="957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96"/>
        <w:gridCol w:w="2772"/>
        <w:gridCol w:w="1836"/>
        <w:gridCol w:w="2772"/>
      </w:tblGrid>
      <w:tr w:rsidR="0013179D" w:rsidRPr="0013179D" w14:paraId="29A6DA28" w14:textId="77777777" w:rsidTr="0013179D">
        <w:tc>
          <w:tcPr>
            <w:tcW w:w="2196" w:type="dxa"/>
            <w:tcBorders>
              <w:top w:val="single" w:sz="2" w:space="0" w:color="auto"/>
              <w:left w:val="single" w:sz="12" w:space="0" w:color="auto"/>
              <w:bottom w:val="single" w:sz="12" w:space="0" w:color="000000"/>
            </w:tcBorders>
            <w:shd w:val="clear" w:color="auto" w:fill="auto"/>
          </w:tcPr>
          <w:p w14:paraId="3D5EC2FC" w14:textId="77777777" w:rsidR="0013179D" w:rsidRPr="0013179D" w:rsidRDefault="0013179D" w:rsidP="00311621">
            <w:pPr>
              <w:rPr>
                <w:b/>
                <w:bCs/>
              </w:rPr>
            </w:pPr>
            <w:r w:rsidRPr="0013179D">
              <w:rPr>
                <w:b/>
                <w:bCs/>
              </w:rPr>
              <w:t>Modelers</w:t>
            </w:r>
          </w:p>
        </w:tc>
        <w:tc>
          <w:tcPr>
            <w:tcW w:w="2772" w:type="dxa"/>
            <w:tcBorders>
              <w:top w:val="single" w:sz="2" w:space="0" w:color="auto"/>
              <w:bottom w:val="single" w:sz="12" w:space="0" w:color="000000"/>
              <w:right w:val="single" w:sz="12" w:space="0" w:color="000000"/>
            </w:tcBorders>
            <w:shd w:val="clear" w:color="auto" w:fill="auto"/>
          </w:tcPr>
          <w:p w14:paraId="776B0EB1" w14:textId="77777777" w:rsidR="0013179D" w:rsidRPr="0013179D" w:rsidRDefault="0013179D" w:rsidP="00311621">
            <w:pPr>
              <w:rPr>
                <w:b/>
                <w:bCs/>
              </w:rPr>
            </w:pPr>
          </w:p>
        </w:tc>
        <w:tc>
          <w:tcPr>
            <w:tcW w:w="1836" w:type="dxa"/>
            <w:tcBorders>
              <w:top w:val="single" w:sz="2" w:space="0" w:color="auto"/>
              <w:left w:val="single" w:sz="12" w:space="0" w:color="000000"/>
              <w:bottom w:val="single" w:sz="12" w:space="0" w:color="000000"/>
            </w:tcBorders>
            <w:shd w:val="clear" w:color="auto" w:fill="auto"/>
          </w:tcPr>
          <w:p w14:paraId="611F9D1A" w14:textId="77777777" w:rsidR="0013179D" w:rsidRPr="0013179D" w:rsidRDefault="0013179D" w:rsidP="00311621">
            <w:pPr>
              <w:rPr>
                <w:b/>
                <w:bCs/>
              </w:rPr>
            </w:pPr>
            <w:r w:rsidRPr="0013179D">
              <w:rPr>
                <w:b/>
                <w:bCs/>
              </w:rPr>
              <w:t>Reviewers</w:t>
            </w:r>
          </w:p>
        </w:tc>
        <w:tc>
          <w:tcPr>
            <w:tcW w:w="2772" w:type="dxa"/>
            <w:tcBorders>
              <w:top w:val="single" w:sz="2" w:space="0" w:color="auto"/>
              <w:bottom w:val="single" w:sz="12" w:space="0" w:color="000000"/>
            </w:tcBorders>
            <w:shd w:val="clear" w:color="auto" w:fill="auto"/>
          </w:tcPr>
          <w:p w14:paraId="14DAD194" w14:textId="77777777" w:rsidR="0013179D" w:rsidRPr="0013179D" w:rsidRDefault="0013179D" w:rsidP="00311621">
            <w:pPr>
              <w:rPr>
                <w:b/>
                <w:bCs/>
              </w:rPr>
            </w:pPr>
          </w:p>
        </w:tc>
      </w:tr>
      <w:tr w:rsidR="0013179D" w:rsidRPr="0013179D" w14:paraId="519DC6BD" w14:textId="77777777" w:rsidTr="0013179D">
        <w:tc>
          <w:tcPr>
            <w:tcW w:w="2196" w:type="dxa"/>
            <w:tcBorders>
              <w:top w:val="single" w:sz="12" w:space="0" w:color="000000"/>
              <w:left w:val="single" w:sz="12" w:space="0" w:color="auto"/>
            </w:tcBorders>
            <w:shd w:val="clear" w:color="auto" w:fill="auto"/>
          </w:tcPr>
          <w:p w14:paraId="010BFDA3" w14:textId="77777777" w:rsidR="0013179D" w:rsidRPr="0013179D" w:rsidRDefault="0013179D" w:rsidP="00311621">
            <w:pPr>
              <w:rPr>
                <w:bCs/>
              </w:rPr>
            </w:pPr>
            <w:r w:rsidRPr="0013179D">
              <w:rPr>
                <w:bCs/>
              </w:rPr>
              <w:t>Kori Blankenship</w:t>
            </w:r>
          </w:p>
        </w:tc>
        <w:tc>
          <w:tcPr>
            <w:tcW w:w="2772" w:type="dxa"/>
            <w:tcBorders>
              <w:top w:val="single" w:sz="12" w:space="0" w:color="000000"/>
              <w:right w:val="single" w:sz="12" w:space="0" w:color="000000"/>
            </w:tcBorders>
            <w:shd w:val="clear" w:color="auto" w:fill="auto"/>
          </w:tcPr>
          <w:p w14:paraId="440E062B" w14:textId="77777777" w:rsidR="0013179D" w:rsidRPr="0013179D" w:rsidRDefault="0013179D" w:rsidP="00311621">
            <w:r w:rsidRPr="0013179D">
              <w:t>kblankenship@tnc.org</w:t>
            </w:r>
          </w:p>
        </w:tc>
        <w:tc>
          <w:tcPr>
            <w:tcW w:w="1836" w:type="dxa"/>
            <w:tcBorders>
              <w:top w:val="single" w:sz="12" w:space="0" w:color="000000"/>
              <w:left w:val="single" w:sz="12" w:space="0" w:color="000000"/>
            </w:tcBorders>
            <w:shd w:val="clear" w:color="auto" w:fill="auto"/>
          </w:tcPr>
          <w:p w14:paraId="690F830D" w14:textId="77777777" w:rsidR="0013179D" w:rsidRPr="0013179D" w:rsidRDefault="0013179D" w:rsidP="00311621">
            <w:r w:rsidRPr="0013179D">
              <w:t>Lisa Saperstein</w:t>
            </w:r>
          </w:p>
        </w:tc>
        <w:tc>
          <w:tcPr>
            <w:tcW w:w="2772" w:type="dxa"/>
            <w:tcBorders>
              <w:top w:val="single" w:sz="12" w:space="0" w:color="000000"/>
            </w:tcBorders>
            <w:shd w:val="clear" w:color="auto" w:fill="auto"/>
          </w:tcPr>
          <w:p w14:paraId="13237074" w14:textId="77777777" w:rsidR="0013179D" w:rsidRPr="0013179D" w:rsidRDefault="0013179D" w:rsidP="00311621">
            <w:r w:rsidRPr="0013179D">
              <w:t>Lisa_Saperstein@fws.gov</w:t>
            </w:r>
          </w:p>
        </w:tc>
      </w:tr>
      <w:tr w:rsidR="0013179D" w:rsidRPr="0013179D" w14:paraId="76EDDBDF" w14:textId="77777777" w:rsidTr="0013179D">
        <w:tc>
          <w:tcPr>
            <w:tcW w:w="2196" w:type="dxa"/>
            <w:tcBorders>
              <w:left w:val="single" w:sz="12" w:space="0" w:color="auto"/>
            </w:tcBorders>
            <w:shd w:val="clear" w:color="auto" w:fill="auto"/>
          </w:tcPr>
          <w:p w14:paraId="2CDE2E22" w14:textId="77777777" w:rsidR="0013179D" w:rsidRPr="0013179D" w:rsidRDefault="0013179D" w:rsidP="00311621">
            <w:pPr>
              <w:rPr>
                <w:bCs/>
              </w:rPr>
            </w:pPr>
            <w:r w:rsidRPr="0013179D">
              <w:rPr>
                <w:bCs/>
              </w:rPr>
              <w:t>Robert Lambrecht</w:t>
            </w:r>
          </w:p>
        </w:tc>
        <w:tc>
          <w:tcPr>
            <w:tcW w:w="2772" w:type="dxa"/>
            <w:tcBorders>
              <w:right w:val="single" w:sz="12" w:space="0" w:color="000000"/>
            </w:tcBorders>
            <w:shd w:val="clear" w:color="auto" w:fill="auto"/>
          </w:tcPr>
          <w:p w14:paraId="629C9049" w14:textId="77777777" w:rsidR="0013179D" w:rsidRPr="0013179D" w:rsidRDefault="0013179D" w:rsidP="00311621">
            <w:r w:rsidRPr="0013179D">
              <w:t>Robert_Lambrecht@fws.gov</w:t>
            </w:r>
          </w:p>
        </w:tc>
        <w:tc>
          <w:tcPr>
            <w:tcW w:w="1836" w:type="dxa"/>
            <w:tcBorders>
              <w:left w:val="single" w:sz="12" w:space="0" w:color="000000"/>
            </w:tcBorders>
            <w:shd w:val="clear" w:color="auto" w:fill="auto"/>
          </w:tcPr>
          <w:p w14:paraId="2B583ABB" w14:textId="77777777" w:rsidR="0013179D" w:rsidRPr="0013179D" w:rsidRDefault="0013179D" w:rsidP="00311621">
            <w:r w:rsidRPr="0013179D">
              <w:t>Stuart Chapin</w:t>
            </w:r>
          </w:p>
        </w:tc>
        <w:tc>
          <w:tcPr>
            <w:tcW w:w="2772" w:type="dxa"/>
            <w:shd w:val="clear" w:color="auto" w:fill="auto"/>
          </w:tcPr>
          <w:p w14:paraId="72D1D539" w14:textId="77777777" w:rsidR="0013179D" w:rsidRPr="0013179D" w:rsidRDefault="0013179D" w:rsidP="00311621">
            <w:r w:rsidRPr="0013179D">
              <w:t>fffsc@uaf.edu</w:t>
            </w:r>
          </w:p>
        </w:tc>
      </w:tr>
      <w:tr w:rsidR="0013179D" w:rsidRPr="0013179D" w14:paraId="36ADB14E" w14:textId="77777777" w:rsidTr="0013179D">
        <w:tc>
          <w:tcPr>
            <w:tcW w:w="2196" w:type="dxa"/>
            <w:tcBorders>
              <w:left w:val="single" w:sz="12" w:space="0" w:color="auto"/>
              <w:bottom w:val="single" w:sz="2" w:space="0" w:color="auto"/>
            </w:tcBorders>
            <w:shd w:val="clear" w:color="auto" w:fill="auto"/>
          </w:tcPr>
          <w:p w14:paraId="1E18F712" w14:textId="77777777" w:rsidR="0013179D" w:rsidRPr="0013179D" w:rsidRDefault="0013179D" w:rsidP="00311621">
            <w:pPr>
              <w:rPr>
                <w:bCs/>
              </w:rPr>
            </w:pPr>
            <w:r w:rsidRPr="0013179D">
              <w:rPr>
                <w:bCs/>
              </w:rPr>
              <w:t>None</w:t>
            </w:r>
          </w:p>
        </w:tc>
        <w:tc>
          <w:tcPr>
            <w:tcW w:w="2772" w:type="dxa"/>
            <w:tcBorders>
              <w:right w:val="single" w:sz="12" w:space="0" w:color="000000"/>
            </w:tcBorders>
            <w:shd w:val="clear" w:color="auto" w:fill="auto"/>
          </w:tcPr>
          <w:p w14:paraId="3ECB2729" w14:textId="77777777" w:rsidR="0013179D" w:rsidRPr="0013179D" w:rsidRDefault="0013179D" w:rsidP="00311621">
            <w:r w:rsidRPr="0013179D">
              <w:t>None</w:t>
            </w:r>
          </w:p>
        </w:tc>
        <w:tc>
          <w:tcPr>
            <w:tcW w:w="1836" w:type="dxa"/>
            <w:tcBorders>
              <w:left w:val="single" w:sz="12" w:space="0" w:color="000000"/>
              <w:bottom w:val="single" w:sz="2" w:space="0" w:color="auto"/>
            </w:tcBorders>
            <w:shd w:val="clear" w:color="auto" w:fill="auto"/>
          </w:tcPr>
          <w:p w14:paraId="12AA1D86" w14:textId="77777777" w:rsidR="0013179D" w:rsidRPr="0013179D" w:rsidRDefault="0013179D" w:rsidP="00311621">
            <w:r w:rsidRPr="0013179D">
              <w:t>None</w:t>
            </w:r>
          </w:p>
        </w:tc>
        <w:tc>
          <w:tcPr>
            <w:tcW w:w="2772" w:type="dxa"/>
            <w:shd w:val="clear" w:color="auto" w:fill="auto"/>
          </w:tcPr>
          <w:p w14:paraId="233B580D" w14:textId="77777777" w:rsidR="0013179D" w:rsidRPr="0013179D" w:rsidRDefault="0013179D" w:rsidP="00311621">
            <w:r w:rsidRPr="0013179D">
              <w:t>None</w:t>
            </w:r>
          </w:p>
        </w:tc>
      </w:tr>
    </w:tbl>
    <w:p w14:paraId="4077DB39" w14:textId="77777777" w:rsidR="0013179D" w:rsidRDefault="0013179D" w:rsidP="0013179D"/>
    <w:p w14:paraId="498A2AB0" w14:textId="77777777" w:rsidR="000F5C33" w:rsidRDefault="000F5C33" w:rsidP="0013179D">
      <w:pPr>
        <w:pStyle w:val="InfoPara"/>
        <w:rPr>
          <w:b w:val="0"/>
        </w:rPr>
      </w:pPr>
      <w:r>
        <w:t xml:space="preserve">Reviewer: </w:t>
      </w:r>
      <w:r>
        <w:rPr>
          <w:b w:val="0"/>
        </w:rPr>
        <w:t>Janet Fryer</w:t>
      </w:r>
    </w:p>
    <w:p w14:paraId="5121E409" w14:textId="64E89432" w:rsidR="0013179D" w:rsidRDefault="0013179D" w:rsidP="0013179D">
      <w:pPr>
        <w:pStyle w:val="InfoPara"/>
      </w:pPr>
      <w:r>
        <w:t>Vegetation Type</w:t>
      </w:r>
    </w:p>
    <w:p w14:paraId="1C360E4E" w14:textId="77777777" w:rsidR="0013179D" w:rsidRDefault="0013179D" w:rsidP="0013179D">
      <w:r>
        <w:t>Wetlands/Riparian</w:t>
      </w:r>
    </w:p>
    <w:p w14:paraId="60CF826D" w14:textId="77777777" w:rsidR="0013179D" w:rsidRDefault="0013179D" w:rsidP="0013179D">
      <w:pPr>
        <w:pStyle w:val="InfoPara"/>
      </w:pPr>
      <w:r>
        <w:t>Map Zones</w:t>
      </w:r>
    </w:p>
    <w:p w14:paraId="13CB835D" w14:textId="77777777" w:rsidR="0013179D" w:rsidRDefault="007723C3" w:rsidP="0013179D">
      <w:r w:rsidRPr="007723C3">
        <w:t>68, 69, 70, 71, 72, 73, 74</w:t>
      </w:r>
    </w:p>
    <w:p w14:paraId="017B529E" w14:textId="77777777" w:rsidR="0013179D" w:rsidRDefault="0013179D" w:rsidP="0013179D">
      <w:pPr>
        <w:pStyle w:val="InfoPara"/>
      </w:pPr>
      <w:r>
        <w:t>Geographic Range</w:t>
      </w:r>
    </w:p>
    <w:p w14:paraId="731D23FA" w14:textId="77777777" w:rsidR="0013179D" w:rsidRDefault="0013179D" w:rsidP="0013179D">
      <w:r>
        <w:t>Boreal Wet Black Spruce-Tussock Woodland is found throughout interior AK from the southern slopes of the Brooks Range to southcentral AK (but not including the Sub-boreal region) and west to the limit of tree growth (NatureServe 2008</w:t>
      </w:r>
      <w:r w:rsidR="00A7713C">
        <w:t xml:space="preserve">, </w:t>
      </w:r>
      <w:proofErr w:type="spellStart"/>
      <w:r w:rsidR="00A7713C">
        <w:t>Viereck</w:t>
      </w:r>
      <w:proofErr w:type="spellEnd"/>
      <w:r w:rsidR="00A7713C">
        <w:t xml:space="preserve"> 1983</w:t>
      </w:r>
      <w:r>
        <w:t>).</w:t>
      </w:r>
    </w:p>
    <w:p w14:paraId="3FFA30F2" w14:textId="77777777" w:rsidR="0013179D" w:rsidRDefault="0013179D" w:rsidP="0013179D">
      <w:pPr>
        <w:pStyle w:val="InfoPara"/>
      </w:pPr>
      <w:r>
        <w:t>Biophysical Site Description</w:t>
      </w:r>
    </w:p>
    <w:p w14:paraId="7C349458" w14:textId="77777777" w:rsidR="0013179D" w:rsidRDefault="0013179D" w:rsidP="0013179D">
      <w:r>
        <w:t>This type is found on north-facing slopes, gentle hills, and inactive alluvial surfaces underlain by permafrost (NatureServe 2008</w:t>
      </w:r>
      <w:r w:rsidR="00A7713C">
        <w:t xml:space="preserve">, </w:t>
      </w:r>
      <w:proofErr w:type="spellStart"/>
      <w:r w:rsidR="00A7713C">
        <w:t>Viereck</w:t>
      </w:r>
      <w:proofErr w:type="spellEnd"/>
      <w:r w:rsidR="00A7713C">
        <w:t xml:space="preserve"> et al. 1992</w:t>
      </w:r>
      <w:r>
        <w:t>). Soils are poorly drained and consist of tussocks over peat or mineral soil (Jorgenson et al. 2001, Boggs and Sturdy 2005).</w:t>
      </w:r>
      <w:r w:rsidR="000905C1">
        <w:t xml:space="preserve"> The live moss and organic soil layers may be up to 20 inches (50 cm) thick (</w:t>
      </w:r>
      <w:proofErr w:type="spellStart"/>
      <w:r w:rsidR="000905C1">
        <w:t>Viereck</w:t>
      </w:r>
      <w:proofErr w:type="spellEnd"/>
      <w:r w:rsidR="000905C1">
        <w:t xml:space="preserve"> 1973).</w:t>
      </w:r>
    </w:p>
    <w:p w14:paraId="082BEB68" w14:textId="77777777" w:rsidR="0013179D" w:rsidRDefault="0013179D" w:rsidP="0013179D">
      <w:pPr>
        <w:pStyle w:val="InfoPara"/>
      </w:pPr>
      <w:r>
        <w:t>Vegetation Description</w:t>
      </w:r>
    </w:p>
    <w:p w14:paraId="17F2BCF1" w14:textId="2635401E" w:rsidR="0013179D" w:rsidRPr="00AD6FB1" w:rsidRDefault="0013179D" w:rsidP="00AD6FB1">
      <w:pPr>
        <w:pStyle w:val="Heading2"/>
        <w:rPr>
          <w:rFonts w:ascii="Times New Roman" w:hAnsi="Times New Roman" w:cs="Times New Roman"/>
          <w:color w:val="auto"/>
          <w:sz w:val="24"/>
          <w:szCs w:val="24"/>
        </w:rPr>
      </w:pPr>
      <w:r w:rsidRPr="00AD6FB1">
        <w:rPr>
          <w:rFonts w:ascii="Times New Roman" w:hAnsi="Times New Roman" w:cs="Times New Roman"/>
          <w:color w:val="auto"/>
          <w:sz w:val="24"/>
          <w:szCs w:val="24"/>
        </w:rPr>
        <w:t xml:space="preserve">Picea mariana is the dominant tree species and occurs in open stands. Tussock-forming sedges contribute at least 25% of the vegetation cover (NatureServe 2008). Common understory shrubs include Betula nana (including B. glandulosa), Ledum palustre ssp. </w:t>
      </w:r>
      <w:proofErr w:type="spellStart"/>
      <w:r w:rsidR="004C67E8" w:rsidRPr="00AD6FB1">
        <w:rPr>
          <w:rFonts w:ascii="Times New Roman" w:hAnsi="Times New Roman" w:cs="Times New Roman"/>
          <w:color w:val="auto"/>
          <w:sz w:val="24"/>
          <w:szCs w:val="24"/>
        </w:rPr>
        <w:t>d</w:t>
      </w:r>
      <w:r w:rsidRPr="00AD6FB1">
        <w:rPr>
          <w:rFonts w:ascii="Times New Roman" w:hAnsi="Times New Roman" w:cs="Times New Roman"/>
          <w:color w:val="auto"/>
          <w:sz w:val="24"/>
          <w:szCs w:val="24"/>
        </w:rPr>
        <w:t>ecumbens</w:t>
      </w:r>
      <w:proofErr w:type="spellEnd"/>
      <w:r w:rsidRPr="00AD6FB1">
        <w:rPr>
          <w:rFonts w:ascii="Times New Roman" w:hAnsi="Times New Roman" w:cs="Times New Roman"/>
          <w:color w:val="auto"/>
          <w:sz w:val="24"/>
          <w:szCs w:val="24"/>
        </w:rPr>
        <w:t>., Vaccinium uliginosum and V. vitis-idaea</w:t>
      </w:r>
      <w:r w:rsidR="000905C1" w:rsidRPr="00AD6FB1">
        <w:rPr>
          <w:rFonts w:ascii="Times New Roman" w:hAnsi="Times New Roman" w:cs="Times New Roman"/>
          <w:color w:val="auto"/>
          <w:sz w:val="24"/>
          <w:szCs w:val="24"/>
        </w:rPr>
        <w:t>.</w:t>
      </w:r>
      <w:r w:rsidRPr="00AD6FB1">
        <w:rPr>
          <w:rFonts w:ascii="Times New Roman" w:hAnsi="Times New Roman" w:cs="Times New Roman"/>
          <w:color w:val="auto"/>
          <w:sz w:val="24"/>
          <w:szCs w:val="24"/>
        </w:rPr>
        <w:t xml:space="preserve"> Herbaceous species include </w:t>
      </w:r>
      <w:proofErr w:type="spellStart"/>
      <w:r w:rsidRPr="00AD6FB1">
        <w:rPr>
          <w:rFonts w:ascii="Times New Roman" w:hAnsi="Times New Roman" w:cs="Times New Roman"/>
          <w:color w:val="auto"/>
          <w:sz w:val="24"/>
          <w:szCs w:val="24"/>
        </w:rPr>
        <w:t>Eriophorum</w:t>
      </w:r>
      <w:proofErr w:type="spellEnd"/>
      <w:r w:rsidRPr="00AD6FB1">
        <w:rPr>
          <w:rFonts w:ascii="Times New Roman" w:hAnsi="Times New Roman" w:cs="Times New Roman"/>
          <w:color w:val="auto"/>
          <w:sz w:val="24"/>
          <w:szCs w:val="24"/>
        </w:rPr>
        <w:t xml:space="preserve"> </w:t>
      </w:r>
      <w:proofErr w:type="spellStart"/>
      <w:r w:rsidRPr="00AD6FB1">
        <w:rPr>
          <w:rFonts w:ascii="Times New Roman" w:hAnsi="Times New Roman" w:cs="Times New Roman"/>
          <w:color w:val="auto"/>
          <w:sz w:val="24"/>
          <w:szCs w:val="24"/>
        </w:rPr>
        <w:t>vaginatum</w:t>
      </w:r>
      <w:proofErr w:type="spellEnd"/>
      <w:r w:rsidRPr="00AD6FB1">
        <w:rPr>
          <w:rFonts w:ascii="Times New Roman" w:hAnsi="Times New Roman" w:cs="Times New Roman"/>
          <w:color w:val="auto"/>
          <w:sz w:val="24"/>
          <w:szCs w:val="24"/>
        </w:rPr>
        <w:t xml:space="preserve">, </w:t>
      </w:r>
      <w:proofErr w:type="spellStart"/>
      <w:r w:rsidRPr="00AD6FB1">
        <w:rPr>
          <w:rFonts w:ascii="Times New Roman" w:hAnsi="Times New Roman" w:cs="Times New Roman"/>
          <w:color w:val="auto"/>
          <w:sz w:val="24"/>
          <w:szCs w:val="24"/>
        </w:rPr>
        <w:t>Carex</w:t>
      </w:r>
      <w:proofErr w:type="spellEnd"/>
      <w:r w:rsidRPr="00AD6FB1">
        <w:rPr>
          <w:rFonts w:ascii="Times New Roman" w:hAnsi="Times New Roman" w:cs="Times New Roman"/>
          <w:color w:val="auto"/>
          <w:sz w:val="24"/>
          <w:szCs w:val="24"/>
        </w:rPr>
        <w:t xml:space="preserve"> </w:t>
      </w:r>
      <w:proofErr w:type="spellStart"/>
      <w:r w:rsidRPr="00AD6FB1">
        <w:rPr>
          <w:rFonts w:ascii="Times New Roman" w:hAnsi="Times New Roman" w:cs="Times New Roman"/>
          <w:color w:val="auto"/>
          <w:sz w:val="24"/>
          <w:szCs w:val="24"/>
        </w:rPr>
        <w:t>bigelowii</w:t>
      </w:r>
      <w:proofErr w:type="spellEnd"/>
      <w:r w:rsidRPr="00AD6FB1">
        <w:rPr>
          <w:rFonts w:ascii="Times New Roman" w:hAnsi="Times New Roman" w:cs="Times New Roman"/>
          <w:color w:val="auto"/>
          <w:sz w:val="24"/>
          <w:szCs w:val="24"/>
        </w:rPr>
        <w:t>, and Rubus cham</w:t>
      </w:r>
      <w:r w:rsidR="004C67E8" w:rsidRPr="00AD6FB1">
        <w:rPr>
          <w:rFonts w:ascii="Times New Roman" w:hAnsi="Times New Roman" w:cs="Times New Roman"/>
          <w:color w:val="auto"/>
          <w:sz w:val="24"/>
          <w:szCs w:val="24"/>
        </w:rPr>
        <w:t>ae</w:t>
      </w:r>
      <w:r w:rsidRPr="00AD6FB1">
        <w:rPr>
          <w:rFonts w:ascii="Times New Roman" w:hAnsi="Times New Roman" w:cs="Times New Roman"/>
          <w:color w:val="auto"/>
          <w:sz w:val="24"/>
          <w:szCs w:val="24"/>
        </w:rPr>
        <w:t>morus (NatureServe 2008</w:t>
      </w:r>
      <w:r w:rsidR="00EC3AEA" w:rsidRPr="00AD6FB1">
        <w:rPr>
          <w:rFonts w:ascii="Times New Roman" w:hAnsi="Times New Roman" w:cs="Times New Roman"/>
          <w:color w:val="auto"/>
          <w:sz w:val="24"/>
          <w:szCs w:val="24"/>
        </w:rPr>
        <w:t>, Foote 1983</w:t>
      </w:r>
      <w:r w:rsidRPr="00AD6FB1">
        <w:rPr>
          <w:rFonts w:ascii="Times New Roman" w:hAnsi="Times New Roman" w:cs="Times New Roman"/>
          <w:color w:val="auto"/>
          <w:sz w:val="24"/>
          <w:szCs w:val="24"/>
        </w:rPr>
        <w:t xml:space="preserve">). Mosses </w:t>
      </w:r>
      <w:r w:rsidR="000905C1" w:rsidRPr="00AD6FB1">
        <w:rPr>
          <w:rFonts w:ascii="Times New Roman" w:hAnsi="Times New Roman" w:cs="Times New Roman"/>
          <w:color w:val="auto"/>
          <w:sz w:val="24"/>
          <w:szCs w:val="24"/>
        </w:rPr>
        <w:t xml:space="preserve">and lichens are usually </w:t>
      </w:r>
      <w:r w:rsidRPr="00AD6FB1">
        <w:rPr>
          <w:rFonts w:ascii="Times New Roman" w:hAnsi="Times New Roman" w:cs="Times New Roman"/>
          <w:color w:val="auto"/>
          <w:sz w:val="24"/>
          <w:szCs w:val="24"/>
        </w:rPr>
        <w:t xml:space="preserve">abundant </w:t>
      </w:r>
      <w:r w:rsidR="000905C1" w:rsidRPr="00AD6FB1">
        <w:rPr>
          <w:rFonts w:ascii="Times New Roman" w:hAnsi="Times New Roman" w:cs="Times New Roman"/>
          <w:color w:val="auto"/>
          <w:sz w:val="24"/>
          <w:szCs w:val="24"/>
        </w:rPr>
        <w:t>in the ground layer</w:t>
      </w:r>
      <w:r w:rsidR="00EC3AEA" w:rsidRPr="00AD6FB1">
        <w:rPr>
          <w:rFonts w:ascii="Times New Roman" w:hAnsi="Times New Roman" w:cs="Times New Roman"/>
          <w:color w:val="auto"/>
          <w:sz w:val="24"/>
          <w:szCs w:val="24"/>
        </w:rPr>
        <w:t xml:space="preserve"> (Jorgenson et al. 2001, Boggs and Sturdy 2005)</w:t>
      </w:r>
      <w:r w:rsidR="000905C1" w:rsidRPr="00AD6FB1">
        <w:rPr>
          <w:rFonts w:ascii="Times New Roman" w:hAnsi="Times New Roman" w:cs="Times New Roman"/>
          <w:color w:val="auto"/>
          <w:sz w:val="24"/>
          <w:szCs w:val="24"/>
        </w:rPr>
        <w:t xml:space="preserve">. </w:t>
      </w:r>
      <w:r w:rsidR="000905C1" w:rsidRPr="004C17E7">
        <w:rPr>
          <w:rFonts w:ascii="Times New Roman" w:hAnsi="Times New Roman" w:cs="Times New Roman"/>
          <w:color w:val="auto"/>
          <w:sz w:val="24"/>
          <w:szCs w:val="24"/>
        </w:rPr>
        <w:t xml:space="preserve">Dominant mosses </w:t>
      </w:r>
      <w:r w:rsidRPr="004C17E7">
        <w:rPr>
          <w:rFonts w:ascii="Times New Roman" w:hAnsi="Times New Roman" w:cs="Times New Roman"/>
          <w:color w:val="auto"/>
          <w:sz w:val="24"/>
          <w:szCs w:val="24"/>
        </w:rPr>
        <w:t>include Sphagnum spp.</w:t>
      </w:r>
      <w:r w:rsidR="00AD6FB1">
        <w:rPr>
          <w:rFonts w:ascii="Times New Roman" w:hAnsi="Times New Roman" w:cs="Times New Roman"/>
          <w:color w:val="auto"/>
          <w:sz w:val="24"/>
          <w:szCs w:val="24"/>
        </w:rPr>
        <w:t xml:space="preserve">, </w:t>
      </w:r>
      <w:proofErr w:type="spellStart"/>
      <w:r w:rsidRPr="004C17E7">
        <w:rPr>
          <w:rFonts w:ascii="Times New Roman" w:hAnsi="Times New Roman" w:cs="Times New Roman"/>
          <w:color w:val="auto"/>
          <w:sz w:val="24"/>
          <w:szCs w:val="24"/>
        </w:rPr>
        <w:t>Hylocomium</w:t>
      </w:r>
      <w:proofErr w:type="spellEnd"/>
      <w:r w:rsidRPr="004C17E7">
        <w:rPr>
          <w:rFonts w:ascii="Times New Roman" w:hAnsi="Times New Roman" w:cs="Times New Roman"/>
          <w:color w:val="auto"/>
          <w:sz w:val="24"/>
          <w:szCs w:val="24"/>
        </w:rPr>
        <w:t xml:space="preserve"> splendens</w:t>
      </w:r>
      <w:r w:rsidR="00AD6FB1" w:rsidRPr="004C17E7">
        <w:rPr>
          <w:rFonts w:ascii="Times New Roman" w:hAnsi="Times New Roman" w:cs="Times New Roman"/>
          <w:color w:val="auto"/>
          <w:sz w:val="24"/>
          <w:szCs w:val="24"/>
        </w:rPr>
        <w:t xml:space="preserve">, </w:t>
      </w:r>
      <w:proofErr w:type="spellStart"/>
      <w:r w:rsidR="00AD6FB1" w:rsidRPr="00AD6FB1">
        <w:rPr>
          <w:rFonts w:ascii="Times New Roman" w:hAnsi="Times New Roman" w:cs="Times New Roman"/>
          <w:color w:val="auto"/>
          <w:sz w:val="24"/>
          <w:szCs w:val="24"/>
        </w:rPr>
        <w:t>Pleurozium</w:t>
      </w:r>
      <w:proofErr w:type="spellEnd"/>
      <w:r w:rsidR="00AD6FB1" w:rsidRPr="00AD6FB1">
        <w:rPr>
          <w:rFonts w:ascii="Times New Roman" w:hAnsi="Times New Roman" w:cs="Times New Roman"/>
          <w:color w:val="auto"/>
          <w:sz w:val="24"/>
          <w:szCs w:val="24"/>
        </w:rPr>
        <w:t xml:space="preserve"> </w:t>
      </w:r>
      <w:proofErr w:type="spellStart"/>
      <w:r w:rsidR="00AD6FB1" w:rsidRPr="00AD6FB1">
        <w:rPr>
          <w:rFonts w:ascii="Times New Roman" w:hAnsi="Times New Roman" w:cs="Times New Roman"/>
          <w:color w:val="auto"/>
          <w:sz w:val="24"/>
          <w:szCs w:val="24"/>
        </w:rPr>
        <w:t>schreberi</w:t>
      </w:r>
      <w:proofErr w:type="spellEnd"/>
      <w:r w:rsidR="00AD6FB1" w:rsidRPr="00AD6FB1">
        <w:rPr>
          <w:rFonts w:ascii="Times New Roman" w:hAnsi="Times New Roman" w:cs="Times New Roman"/>
          <w:color w:val="auto"/>
          <w:sz w:val="24"/>
          <w:szCs w:val="24"/>
        </w:rPr>
        <w:t xml:space="preserve">, </w:t>
      </w:r>
      <w:proofErr w:type="spellStart"/>
      <w:r w:rsidR="00AD6FB1" w:rsidRPr="00AD6FB1">
        <w:rPr>
          <w:rFonts w:ascii="Times New Roman" w:hAnsi="Times New Roman" w:cs="Times New Roman"/>
          <w:color w:val="auto"/>
          <w:sz w:val="24"/>
          <w:szCs w:val="24"/>
          <w:shd w:val="clear" w:color="auto" w:fill="FFFFFF"/>
        </w:rPr>
        <w:t>Polytrichum</w:t>
      </w:r>
      <w:proofErr w:type="spellEnd"/>
      <w:r w:rsidR="00AD6FB1" w:rsidRPr="00AD6FB1">
        <w:rPr>
          <w:rFonts w:ascii="Times New Roman" w:hAnsi="Times New Roman" w:cs="Times New Roman"/>
          <w:color w:val="auto"/>
          <w:sz w:val="24"/>
          <w:szCs w:val="24"/>
          <w:shd w:val="clear" w:color="auto" w:fill="FFFFFF"/>
        </w:rPr>
        <w:t xml:space="preserve"> </w:t>
      </w:r>
      <w:proofErr w:type="spellStart"/>
      <w:r w:rsidR="00AD6FB1" w:rsidRPr="00AD6FB1">
        <w:rPr>
          <w:rFonts w:ascii="Times New Roman" w:hAnsi="Times New Roman" w:cs="Times New Roman"/>
          <w:color w:val="auto"/>
          <w:sz w:val="24"/>
          <w:szCs w:val="24"/>
          <w:shd w:val="clear" w:color="auto" w:fill="FFFFFF"/>
        </w:rPr>
        <w:t>juniperinum</w:t>
      </w:r>
      <w:proofErr w:type="spellEnd"/>
      <w:r w:rsidR="00AD6FB1" w:rsidRPr="004C17E7">
        <w:rPr>
          <w:rFonts w:ascii="Times New Roman" w:hAnsi="Times New Roman" w:cs="Times New Roman"/>
          <w:bCs/>
          <w:iCs/>
          <w:color w:val="auto"/>
          <w:sz w:val="24"/>
          <w:szCs w:val="24"/>
        </w:rPr>
        <w:t xml:space="preserve">, </w:t>
      </w:r>
      <w:r w:rsidR="00AD6FB1">
        <w:rPr>
          <w:rFonts w:ascii="Times New Roman" w:hAnsi="Times New Roman" w:cs="Times New Roman"/>
          <w:bCs/>
          <w:iCs/>
          <w:color w:val="auto"/>
          <w:sz w:val="24"/>
          <w:szCs w:val="24"/>
        </w:rPr>
        <w:t xml:space="preserve">and </w:t>
      </w:r>
      <w:proofErr w:type="spellStart"/>
      <w:r w:rsidR="00AD6FB1" w:rsidRPr="004C17E7">
        <w:rPr>
          <w:rFonts w:ascii="Times New Roman" w:hAnsi="Times New Roman" w:cs="Times New Roman"/>
          <w:bCs/>
          <w:iCs/>
          <w:color w:val="auto"/>
          <w:sz w:val="24"/>
          <w:szCs w:val="24"/>
        </w:rPr>
        <w:t>Ptilium</w:t>
      </w:r>
      <w:proofErr w:type="spellEnd"/>
      <w:r w:rsidR="00AD6FB1" w:rsidRPr="004C17E7">
        <w:rPr>
          <w:rFonts w:ascii="Times New Roman" w:hAnsi="Times New Roman" w:cs="Times New Roman"/>
          <w:bCs/>
          <w:iCs/>
          <w:color w:val="auto"/>
          <w:sz w:val="24"/>
          <w:szCs w:val="24"/>
        </w:rPr>
        <w:t xml:space="preserve"> crista-</w:t>
      </w:r>
      <w:proofErr w:type="spellStart"/>
      <w:r w:rsidR="00AD6FB1" w:rsidRPr="004C17E7">
        <w:rPr>
          <w:rFonts w:ascii="Times New Roman" w:hAnsi="Times New Roman" w:cs="Times New Roman"/>
          <w:bCs/>
          <w:iCs/>
          <w:color w:val="auto"/>
          <w:sz w:val="24"/>
          <w:szCs w:val="24"/>
        </w:rPr>
        <w:t>castrensis</w:t>
      </w:r>
      <w:proofErr w:type="spellEnd"/>
      <w:r w:rsidRPr="004C17E7">
        <w:rPr>
          <w:rFonts w:ascii="Times New Roman" w:hAnsi="Times New Roman" w:cs="Times New Roman"/>
          <w:color w:val="auto"/>
          <w:sz w:val="24"/>
          <w:szCs w:val="24"/>
        </w:rPr>
        <w:t>.</w:t>
      </w:r>
      <w:r w:rsidR="000905C1" w:rsidRPr="00AD6FB1">
        <w:rPr>
          <w:rFonts w:ascii="Times New Roman" w:hAnsi="Times New Roman" w:cs="Times New Roman"/>
          <w:color w:val="auto"/>
          <w:sz w:val="24"/>
          <w:szCs w:val="24"/>
        </w:rPr>
        <w:t xml:space="preserve"> Domina</w:t>
      </w:r>
      <w:r w:rsidR="001A2FCE" w:rsidRPr="00AD6FB1">
        <w:rPr>
          <w:rFonts w:ascii="Times New Roman" w:hAnsi="Times New Roman" w:cs="Times New Roman"/>
          <w:color w:val="auto"/>
          <w:sz w:val="24"/>
          <w:szCs w:val="24"/>
        </w:rPr>
        <w:t>nt</w:t>
      </w:r>
      <w:r w:rsidR="000905C1" w:rsidRPr="00AD6FB1">
        <w:rPr>
          <w:rFonts w:ascii="Times New Roman" w:hAnsi="Times New Roman" w:cs="Times New Roman"/>
          <w:color w:val="auto"/>
          <w:sz w:val="24"/>
          <w:szCs w:val="24"/>
        </w:rPr>
        <w:t xml:space="preserve"> lichens include Cladonia spp. and </w:t>
      </w:r>
      <w:proofErr w:type="spellStart"/>
      <w:r w:rsidR="000905C1" w:rsidRPr="00AD6FB1">
        <w:rPr>
          <w:rFonts w:ascii="Times New Roman" w:hAnsi="Times New Roman" w:cs="Times New Roman"/>
          <w:color w:val="auto"/>
          <w:sz w:val="24"/>
          <w:szCs w:val="24"/>
        </w:rPr>
        <w:t>Peltigera</w:t>
      </w:r>
      <w:proofErr w:type="spellEnd"/>
      <w:r w:rsidR="000905C1" w:rsidRPr="00AD6FB1">
        <w:rPr>
          <w:rFonts w:ascii="Times New Roman" w:hAnsi="Times New Roman" w:cs="Times New Roman"/>
          <w:color w:val="auto"/>
          <w:sz w:val="24"/>
          <w:szCs w:val="24"/>
        </w:rPr>
        <w:t xml:space="preserve"> </w:t>
      </w:r>
      <w:proofErr w:type="spellStart"/>
      <w:r w:rsidR="000905C1" w:rsidRPr="00AD6FB1">
        <w:rPr>
          <w:rFonts w:ascii="Times New Roman" w:hAnsi="Times New Roman" w:cs="Times New Roman"/>
          <w:color w:val="auto"/>
          <w:sz w:val="24"/>
          <w:szCs w:val="24"/>
        </w:rPr>
        <w:t>aphthosa</w:t>
      </w:r>
      <w:proofErr w:type="spellEnd"/>
      <w:r w:rsidR="000905C1" w:rsidRPr="00AD6FB1">
        <w:rPr>
          <w:rFonts w:ascii="Times New Roman" w:hAnsi="Times New Roman" w:cs="Times New Roman"/>
          <w:color w:val="auto"/>
          <w:sz w:val="24"/>
          <w:szCs w:val="24"/>
        </w:rPr>
        <w:t xml:space="preserve"> (</w:t>
      </w:r>
      <w:proofErr w:type="spellStart"/>
      <w:r w:rsidR="000905C1" w:rsidRPr="00AD6FB1">
        <w:rPr>
          <w:rFonts w:ascii="Times New Roman" w:hAnsi="Times New Roman" w:cs="Times New Roman"/>
          <w:color w:val="auto"/>
          <w:sz w:val="24"/>
          <w:szCs w:val="24"/>
        </w:rPr>
        <w:t>Viereck</w:t>
      </w:r>
      <w:proofErr w:type="spellEnd"/>
      <w:r w:rsidR="000905C1" w:rsidRPr="00AD6FB1">
        <w:rPr>
          <w:rFonts w:ascii="Times New Roman" w:hAnsi="Times New Roman" w:cs="Times New Roman"/>
          <w:color w:val="auto"/>
          <w:sz w:val="24"/>
          <w:szCs w:val="24"/>
        </w:rPr>
        <w:t xml:space="preserve"> 1983).</w:t>
      </w:r>
    </w:p>
    <w:p w14:paraId="564719F4" w14:textId="77777777" w:rsidR="0013179D" w:rsidRDefault="0013179D" w:rsidP="0013179D">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316"/>
      </w:tblGrid>
      <w:tr w:rsidR="0013179D" w:rsidRPr="0013179D" w14:paraId="69AE5FBF" w14:textId="77777777" w:rsidTr="0013179D">
        <w:tc>
          <w:tcPr>
            <w:tcW w:w="1116" w:type="dxa"/>
            <w:tcBorders>
              <w:top w:val="single" w:sz="2" w:space="0" w:color="auto"/>
              <w:bottom w:val="single" w:sz="12" w:space="0" w:color="000000"/>
            </w:tcBorders>
            <w:shd w:val="clear" w:color="auto" w:fill="auto"/>
          </w:tcPr>
          <w:p w14:paraId="00BB8C85" w14:textId="77777777" w:rsidR="0013179D" w:rsidRPr="0013179D" w:rsidRDefault="0013179D" w:rsidP="00311621">
            <w:pPr>
              <w:rPr>
                <w:b/>
                <w:bCs/>
              </w:rPr>
            </w:pPr>
            <w:r w:rsidRPr="0013179D">
              <w:rPr>
                <w:b/>
                <w:bCs/>
              </w:rPr>
              <w:t>Symbol</w:t>
            </w:r>
          </w:p>
        </w:tc>
        <w:tc>
          <w:tcPr>
            <w:tcW w:w="3444" w:type="dxa"/>
            <w:tcBorders>
              <w:top w:val="single" w:sz="2" w:space="0" w:color="auto"/>
              <w:bottom w:val="single" w:sz="12" w:space="0" w:color="000000"/>
            </w:tcBorders>
            <w:shd w:val="clear" w:color="auto" w:fill="auto"/>
          </w:tcPr>
          <w:p w14:paraId="360A8CDB" w14:textId="77777777" w:rsidR="0013179D" w:rsidRPr="0013179D" w:rsidRDefault="0013179D" w:rsidP="00311621">
            <w:pPr>
              <w:rPr>
                <w:b/>
                <w:bCs/>
              </w:rPr>
            </w:pPr>
            <w:r w:rsidRPr="0013179D">
              <w:rPr>
                <w:b/>
                <w:bCs/>
              </w:rPr>
              <w:t>Scientific Name</w:t>
            </w:r>
          </w:p>
        </w:tc>
        <w:tc>
          <w:tcPr>
            <w:tcW w:w="2316" w:type="dxa"/>
            <w:tcBorders>
              <w:top w:val="single" w:sz="2" w:space="0" w:color="auto"/>
              <w:bottom w:val="single" w:sz="12" w:space="0" w:color="000000"/>
            </w:tcBorders>
            <w:shd w:val="clear" w:color="auto" w:fill="auto"/>
          </w:tcPr>
          <w:p w14:paraId="4DCA6C6D" w14:textId="77777777" w:rsidR="0013179D" w:rsidRPr="0013179D" w:rsidRDefault="0013179D" w:rsidP="00311621">
            <w:pPr>
              <w:rPr>
                <w:b/>
                <w:bCs/>
              </w:rPr>
            </w:pPr>
            <w:r w:rsidRPr="0013179D">
              <w:rPr>
                <w:b/>
                <w:bCs/>
              </w:rPr>
              <w:t>Common Name</w:t>
            </w:r>
          </w:p>
        </w:tc>
      </w:tr>
      <w:tr w:rsidR="0013179D" w:rsidRPr="0013179D" w14:paraId="30F0D793" w14:textId="77777777" w:rsidTr="0013179D">
        <w:tc>
          <w:tcPr>
            <w:tcW w:w="1116" w:type="dxa"/>
            <w:tcBorders>
              <w:top w:val="single" w:sz="12" w:space="0" w:color="000000"/>
            </w:tcBorders>
            <w:shd w:val="clear" w:color="auto" w:fill="auto"/>
          </w:tcPr>
          <w:p w14:paraId="619C0D88" w14:textId="77777777" w:rsidR="0013179D" w:rsidRPr="0013179D" w:rsidRDefault="0013179D" w:rsidP="00311621">
            <w:pPr>
              <w:rPr>
                <w:bCs/>
              </w:rPr>
            </w:pPr>
            <w:r w:rsidRPr="0013179D">
              <w:rPr>
                <w:bCs/>
              </w:rPr>
              <w:t>PIMA</w:t>
            </w:r>
          </w:p>
        </w:tc>
        <w:tc>
          <w:tcPr>
            <w:tcW w:w="3444" w:type="dxa"/>
            <w:tcBorders>
              <w:top w:val="single" w:sz="12" w:space="0" w:color="000000"/>
            </w:tcBorders>
            <w:shd w:val="clear" w:color="auto" w:fill="auto"/>
          </w:tcPr>
          <w:p w14:paraId="3AC010DE" w14:textId="77777777" w:rsidR="0013179D" w:rsidRPr="0013179D" w:rsidRDefault="0013179D" w:rsidP="00311621">
            <w:r w:rsidRPr="0013179D">
              <w:t>Picea mariana</w:t>
            </w:r>
          </w:p>
        </w:tc>
        <w:tc>
          <w:tcPr>
            <w:tcW w:w="2316" w:type="dxa"/>
            <w:tcBorders>
              <w:top w:val="single" w:sz="12" w:space="0" w:color="000000"/>
            </w:tcBorders>
            <w:shd w:val="clear" w:color="auto" w:fill="auto"/>
          </w:tcPr>
          <w:p w14:paraId="7553F527" w14:textId="77777777" w:rsidR="0013179D" w:rsidRPr="0013179D" w:rsidRDefault="0013179D" w:rsidP="00311621">
            <w:r w:rsidRPr="0013179D">
              <w:t>Black spruce</w:t>
            </w:r>
          </w:p>
        </w:tc>
      </w:tr>
      <w:tr w:rsidR="0013179D" w:rsidRPr="0013179D" w14:paraId="24031D9B" w14:textId="77777777" w:rsidTr="0013179D">
        <w:tc>
          <w:tcPr>
            <w:tcW w:w="1116" w:type="dxa"/>
            <w:shd w:val="clear" w:color="auto" w:fill="auto"/>
          </w:tcPr>
          <w:p w14:paraId="228AE65D" w14:textId="77777777" w:rsidR="0013179D" w:rsidRPr="0013179D" w:rsidRDefault="0013179D" w:rsidP="00311621">
            <w:pPr>
              <w:rPr>
                <w:bCs/>
              </w:rPr>
            </w:pPr>
            <w:r w:rsidRPr="0013179D">
              <w:rPr>
                <w:bCs/>
              </w:rPr>
              <w:t>BENA</w:t>
            </w:r>
          </w:p>
        </w:tc>
        <w:tc>
          <w:tcPr>
            <w:tcW w:w="3444" w:type="dxa"/>
            <w:shd w:val="clear" w:color="auto" w:fill="auto"/>
          </w:tcPr>
          <w:p w14:paraId="45B44DF5" w14:textId="77777777" w:rsidR="0013179D" w:rsidRPr="0013179D" w:rsidRDefault="0013179D" w:rsidP="00311621">
            <w:r w:rsidRPr="0013179D">
              <w:t>Betula nana</w:t>
            </w:r>
          </w:p>
        </w:tc>
        <w:tc>
          <w:tcPr>
            <w:tcW w:w="2316" w:type="dxa"/>
            <w:shd w:val="clear" w:color="auto" w:fill="auto"/>
          </w:tcPr>
          <w:p w14:paraId="311F977B" w14:textId="77777777" w:rsidR="0013179D" w:rsidRPr="0013179D" w:rsidRDefault="0013179D" w:rsidP="00311621">
            <w:r w:rsidRPr="0013179D">
              <w:t>Dwarf birch</w:t>
            </w:r>
          </w:p>
        </w:tc>
      </w:tr>
      <w:tr w:rsidR="0013179D" w:rsidRPr="0013179D" w14:paraId="024CC2F3" w14:textId="77777777" w:rsidTr="0013179D">
        <w:tc>
          <w:tcPr>
            <w:tcW w:w="1116" w:type="dxa"/>
            <w:shd w:val="clear" w:color="auto" w:fill="auto"/>
          </w:tcPr>
          <w:p w14:paraId="26938792" w14:textId="77777777" w:rsidR="0013179D" w:rsidRPr="0013179D" w:rsidRDefault="0013179D" w:rsidP="00311621">
            <w:pPr>
              <w:rPr>
                <w:bCs/>
              </w:rPr>
            </w:pPr>
            <w:r w:rsidRPr="0013179D">
              <w:rPr>
                <w:bCs/>
              </w:rPr>
              <w:t>LEPAD</w:t>
            </w:r>
          </w:p>
        </w:tc>
        <w:tc>
          <w:tcPr>
            <w:tcW w:w="3444" w:type="dxa"/>
            <w:shd w:val="clear" w:color="auto" w:fill="auto"/>
          </w:tcPr>
          <w:p w14:paraId="04C4B1BA" w14:textId="77777777" w:rsidR="0013179D" w:rsidRPr="0013179D" w:rsidRDefault="0013179D" w:rsidP="00311621">
            <w:r w:rsidRPr="0013179D">
              <w:t xml:space="preserve">Ledum palustre ssp. </w:t>
            </w:r>
            <w:proofErr w:type="spellStart"/>
            <w:r w:rsidRPr="0013179D">
              <w:t>decumbens</w:t>
            </w:r>
            <w:proofErr w:type="spellEnd"/>
          </w:p>
        </w:tc>
        <w:tc>
          <w:tcPr>
            <w:tcW w:w="2316" w:type="dxa"/>
            <w:shd w:val="clear" w:color="auto" w:fill="auto"/>
          </w:tcPr>
          <w:p w14:paraId="08E2DD34" w14:textId="63E9822F" w:rsidR="0013179D" w:rsidRPr="0013179D" w:rsidRDefault="0013179D" w:rsidP="00311621">
            <w:r w:rsidRPr="0013179D">
              <w:t xml:space="preserve">Marsh </w:t>
            </w:r>
            <w:r w:rsidR="004C67E8">
              <w:t>L</w:t>
            </w:r>
            <w:r w:rsidRPr="0013179D">
              <w:t>abrador tea</w:t>
            </w:r>
          </w:p>
        </w:tc>
      </w:tr>
      <w:tr w:rsidR="0013179D" w:rsidRPr="0013179D" w14:paraId="4C5AB9F7" w14:textId="77777777" w:rsidTr="0013179D">
        <w:tc>
          <w:tcPr>
            <w:tcW w:w="1116" w:type="dxa"/>
            <w:shd w:val="clear" w:color="auto" w:fill="auto"/>
          </w:tcPr>
          <w:p w14:paraId="55DF9A73" w14:textId="77777777" w:rsidR="0013179D" w:rsidRPr="0013179D" w:rsidRDefault="0013179D" w:rsidP="00311621">
            <w:pPr>
              <w:rPr>
                <w:bCs/>
              </w:rPr>
            </w:pPr>
            <w:r w:rsidRPr="0013179D">
              <w:rPr>
                <w:bCs/>
              </w:rPr>
              <w:t>VAUL</w:t>
            </w:r>
          </w:p>
        </w:tc>
        <w:tc>
          <w:tcPr>
            <w:tcW w:w="3444" w:type="dxa"/>
            <w:shd w:val="clear" w:color="auto" w:fill="auto"/>
          </w:tcPr>
          <w:p w14:paraId="7E351421" w14:textId="77777777" w:rsidR="0013179D" w:rsidRPr="0013179D" w:rsidRDefault="0013179D" w:rsidP="00311621">
            <w:r w:rsidRPr="0013179D">
              <w:t>Vaccinium uliginosum</w:t>
            </w:r>
          </w:p>
        </w:tc>
        <w:tc>
          <w:tcPr>
            <w:tcW w:w="2316" w:type="dxa"/>
            <w:shd w:val="clear" w:color="auto" w:fill="auto"/>
          </w:tcPr>
          <w:p w14:paraId="55522B7A" w14:textId="77777777" w:rsidR="0013179D" w:rsidRPr="0013179D" w:rsidRDefault="0013179D" w:rsidP="00311621">
            <w:r w:rsidRPr="0013179D">
              <w:t>Bog blueberry</w:t>
            </w:r>
          </w:p>
        </w:tc>
      </w:tr>
      <w:tr w:rsidR="0013179D" w:rsidRPr="0013179D" w14:paraId="0F72BCC0" w14:textId="77777777" w:rsidTr="0013179D">
        <w:tc>
          <w:tcPr>
            <w:tcW w:w="1116" w:type="dxa"/>
            <w:shd w:val="clear" w:color="auto" w:fill="auto"/>
          </w:tcPr>
          <w:p w14:paraId="4F9D1FFB" w14:textId="77777777" w:rsidR="0013179D" w:rsidRPr="0013179D" w:rsidRDefault="0013179D" w:rsidP="00311621">
            <w:pPr>
              <w:rPr>
                <w:bCs/>
              </w:rPr>
            </w:pPr>
            <w:r w:rsidRPr="0013179D">
              <w:rPr>
                <w:bCs/>
              </w:rPr>
              <w:t>VAVI</w:t>
            </w:r>
          </w:p>
        </w:tc>
        <w:tc>
          <w:tcPr>
            <w:tcW w:w="3444" w:type="dxa"/>
            <w:shd w:val="clear" w:color="auto" w:fill="auto"/>
          </w:tcPr>
          <w:p w14:paraId="59E0C58F" w14:textId="77777777" w:rsidR="0013179D" w:rsidRPr="0013179D" w:rsidRDefault="0013179D" w:rsidP="00311621">
            <w:r w:rsidRPr="0013179D">
              <w:t>Vaccinium vitis-idaea</w:t>
            </w:r>
          </w:p>
        </w:tc>
        <w:tc>
          <w:tcPr>
            <w:tcW w:w="2316" w:type="dxa"/>
            <w:shd w:val="clear" w:color="auto" w:fill="auto"/>
          </w:tcPr>
          <w:p w14:paraId="1F07F5F0" w14:textId="77777777" w:rsidR="0013179D" w:rsidRPr="0013179D" w:rsidRDefault="0013179D" w:rsidP="00311621">
            <w:r w:rsidRPr="0013179D">
              <w:t>Lingonberry</w:t>
            </w:r>
          </w:p>
        </w:tc>
      </w:tr>
      <w:tr w:rsidR="0013179D" w:rsidRPr="0013179D" w14:paraId="0183AA9F" w14:textId="77777777" w:rsidTr="0013179D">
        <w:tc>
          <w:tcPr>
            <w:tcW w:w="1116" w:type="dxa"/>
            <w:shd w:val="clear" w:color="auto" w:fill="auto"/>
          </w:tcPr>
          <w:p w14:paraId="3FBFCCF2" w14:textId="77777777" w:rsidR="0013179D" w:rsidRPr="0013179D" w:rsidRDefault="0013179D" w:rsidP="00311621">
            <w:pPr>
              <w:rPr>
                <w:bCs/>
              </w:rPr>
            </w:pPr>
            <w:r w:rsidRPr="0013179D">
              <w:rPr>
                <w:bCs/>
              </w:rPr>
              <w:lastRenderedPageBreak/>
              <w:t>ERVA4</w:t>
            </w:r>
          </w:p>
        </w:tc>
        <w:tc>
          <w:tcPr>
            <w:tcW w:w="3444" w:type="dxa"/>
            <w:shd w:val="clear" w:color="auto" w:fill="auto"/>
          </w:tcPr>
          <w:p w14:paraId="3C26266C" w14:textId="77777777" w:rsidR="0013179D" w:rsidRPr="0013179D" w:rsidRDefault="0013179D" w:rsidP="00311621">
            <w:r w:rsidRPr="0013179D">
              <w:t>Eriophorum vaginatum</w:t>
            </w:r>
          </w:p>
        </w:tc>
        <w:tc>
          <w:tcPr>
            <w:tcW w:w="2316" w:type="dxa"/>
            <w:shd w:val="clear" w:color="auto" w:fill="auto"/>
          </w:tcPr>
          <w:p w14:paraId="1E9CD427" w14:textId="77777777" w:rsidR="0013179D" w:rsidRPr="0013179D" w:rsidRDefault="0013179D" w:rsidP="00311621">
            <w:r w:rsidRPr="0013179D">
              <w:t>Tussock cottongrass</w:t>
            </w:r>
          </w:p>
        </w:tc>
      </w:tr>
      <w:tr w:rsidR="0013179D" w:rsidRPr="0013179D" w14:paraId="5E901064" w14:textId="77777777" w:rsidTr="0013179D">
        <w:tc>
          <w:tcPr>
            <w:tcW w:w="1116" w:type="dxa"/>
            <w:shd w:val="clear" w:color="auto" w:fill="auto"/>
          </w:tcPr>
          <w:p w14:paraId="3335500F" w14:textId="77777777" w:rsidR="0013179D" w:rsidRPr="0013179D" w:rsidRDefault="0013179D" w:rsidP="00311621">
            <w:pPr>
              <w:rPr>
                <w:bCs/>
              </w:rPr>
            </w:pPr>
            <w:r w:rsidRPr="0013179D">
              <w:rPr>
                <w:bCs/>
              </w:rPr>
              <w:t>CABI5</w:t>
            </w:r>
          </w:p>
        </w:tc>
        <w:tc>
          <w:tcPr>
            <w:tcW w:w="3444" w:type="dxa"/>
            <w:shd w:val="clear" w:color="auto" w:fill="auto"/>
          </w:tcPr>
          <w:p w14:paraId="1F4D0F11" w14:textId="77777777" w:rsidR="0013179D" w:rsidRPr="0013179D" w:rsidRDefault="0013179D" w:rsidP="00311621">
            <w:r w:rsidRPr="0013179D">
              <w:t>Carex bigelowii</w:t>
            </w:r>
          </w:p>
        </w:tc>
        <w:tc>
          <w:tcPr>
            <w:tcW w:w="2316" w:type="dxa"/>
            <w:shd w:val="clear" w:color="auto" w:fill="auto"/>
          </w:tcPr>
          <w:p w14:paraId="6A47C651" w14:textId="77777777" w:rsidR="0013179D" w:rsidRPr="0013179D" w:rsidRDefault="0013179D" w:rsidP="00311621">
            <w:r w:rsidRPr="0013179D">
              <w:t>Bigelow's sedge</w:t>
            </w:r>
          </w:p>
        </w:tc>
      </w:tr>
      <w:tr w:rsidR="0013179D" w:rsidRPr="0013179D" w14:paraId="3BF2C0A7" w14:textId="77777777" w:rsidTr="0013179D">
        <w:tc>
          <w:tcPr>
            <w:tcW w:w="1116" w:type="dxa"/>
            <w:shd w:val="clear" w:color="auto" w:fill="auto"/>
          </w:tcPr>
          <w:p w14:paraId="57D1B155" w14:textId="77777777" w:rsidR="0013179D" w:rsidRPr="0013179D" w:rsidRDefault="0013179D" w:rsidP="00311621">
            <w:pPr>
              <w:rPr>
                <w:bCs/>
              </w:rPr>
            </w:pPr>
            <w:r w:rsidRPr="0013179D">
              <w:rPr>
                <w:bCs/>
              </w:rPr>
              <w:t>RUCH</w:t>
            </w:r>
          </w:p>
        </w:tc>
        <w:tc>
          <w:tcPr>
            <w:tcW w:w="3444" w:type="dxa"/>
            <w:shd w:val="clear" w:color="auto" w:fill="auto"/>
          </w:tcPr>
          <w:p w14:paraId="228CDE07" w14:textId="77777777" w:rsidR="0013179D" w:rsidRPr="0013179D" w:rsidRDefault="0013179D" w:rsidP="00311621">
            <w:r w:rsidRPr="0013179D">
              <w:t>Rubus chamaemorus</w:t>
            </w:r>
          </w:p>
        </w:tc>
        <w:tc>
          <w:tcPr>
            <w:tcW w:w="2316" w:type="dxa"/>
            <w:shd w:val="clear" w:color="auto" w:fill="auto"/>
          </w:tcPr>
          <w:p w14:paraId="112E6559" w14:textId="77777777" w:rsidR="0013179D" w:rsidRPr="0013179D" w:rsidRDefault="0013179D" w:rsidP="00311621">
            <w:r w:rsidRPr="0013179D">
              <w:t>Cloudberry</w:t>
            </w:r>
          </w:p>
        </w:tc>
      </w:tr>
    </w:tbl>
    <w:p w14:paraId="6AD59EC8" w14:textId="77777777" w:rsidR="0013179D" w:rsidRDefault="0013179D" w:rsidP="0013179D">
      <w:pPr>
        <w:pStyle w:val="InfoPara"/>
      </w:pPr>
      <w:r>
        <w:t>Disturbance Description</w:t>
      </w:r>
    </w:p>
    <w:p w14:paraId="13B84899" w14:textId="6ABEEB33" w:rsidR="00C84AE5" w:rsidRDefault="0013179D" w:rsidP="005C6689">
      <w:r>
        <w:t>Fire is the primary disturbance in this system</w:t>
      </w:r>
      <w:r w:rsidR="00EC3AEA">
        <w:t xml:space="preserve"> (Foote 1983)</w:t>
      </w:r>
      <w:r>
        <w:t>. Fire severity is generally sufficient to kill the overstory</w:t>
      </w:r>
      <w:r w:rsidR="00EC3AEA">
        <w:t xml:space="preserve"> (Foote 1983, Lutz 1956, Todd and </w:t>
      </w:r>
      <w:proofErr w:type="spellStart"/>
      <w:r w:rsidR="00EC3AEA">
        <w:t>Jewkes</w:t>
      </w:r>
      <w:proofErr w:type="spellEnd"/>
      <w:r w:rsidR="00EC3AEA">
        <w:t xml:space="preserve"> 2006)</w:t>
      </w:r>
      <w:r>
        <w:t xml:space="preserve">. </w:t>
      </w:r>
      <w:r w:rsidR="00C84AE5">
        <w:t xml:space="preserve">Lethal surface fire can occur alone but is most common in combination with crown fire. The soil organic layer is often consumed during crown and lethal surface fires (Johnstone 2003, Lutz 1960, </w:t>
      </w:r>
      <w:proofErr w:type="spellStart"/>
      <w:r w:rsidR="00C84AE5">
        <w:t>Viereck</w:t>
      </w:r>
      <w:proofErr w:type="spellEnd"/>
      <w:r w:rsidR="00C84AE5">
        <w:t xml:space="preserve"> 1983, Wein 1983). </w:t>
      </w:r>
      <w:r w:rsidR="0014331B">
        <w:t xml:space="preserve">In a literature review Fryer (1994a) reported mean fire return intervals of 73-113 years from fire history studies in boreal Alaskan black spruce communities (Drury &amp; Grissom 2008, </w:t>
      </w:r>
      <w:proofErr w:type="spellStart"/>
      <w:r w:rsidR="0014331B">
        <w:t>Fastie</w:t>
      </w:r>
      <w:proofErr w:type="spellEnd"/>
      <w:r w:rsidR="0014331B">
        <w:t xml:space="preserve"> et al. 2002, </w:t>
      </w:r>
      <w:proofErr w:type="spellStart"/>
      <w:r w:rsidR="0014331B">
        <w:t>Kasischke</w:t>
      </w:r>
      <w:proofErr w:type="spellEnd"/>
      <w:r w:rsidR="0014331B">
        <w:t xml:space="preserve"> et al. 2008, </w:t>
      </w:r>
      <w:proofErr w:type="spellStart"/>
      <w:r w:rsidR="0014331B">
        <w:t>Kurkowski</w:t>
      </w:r>
      <w:proofErr w:type="spellEnd"/>
      <w:r w:rsidR="0014331B">
        <w:t xml:space="preserve"> et al. 2008, Lloyd et al. 2005, </w:t>
      </w:r>
      <w:proofErr w:type="spellStart"/>
      <w:r w:rsidR="0014331B">
        <w:t>Yarie</w:t>
      </w:r>
      <w:proofErr w:type="spellEnd"/>
      <w:r w:rsidR="0014331B">
        <w:t xml:space="preserve"> 1981). </w:t>
      </w:r>
      <w:r w:rsidR="00C84AE5">
        <w:t xml:space="preserve">Detailed information about fire disturbance in this BpS can be found in the </w:t>
      </w:r>
      <w:r w:rsidR="00AD1FB8">
        <w:t>“</w:t>
      </w:r>
      <w:r w:rsidR="00C84AE5">
        <w:t>Fire regimes of Alaskan black spruce communities</w:t>
      </w:r>
      <w:r w:rsidR="00AD1FB8">
        <w:t>”</w:t>
      </w:r>
      <w:r w:rsidR="00C84AE5">
        <w:t xml:space="preserve"> (Fryer</w:t>
      </w:r>
      <w:r w:rsidR="00AD1FB8">
        <w:t xml:space="preserve"> 2014a) and “</w:t>
      </w:r>
      <w:proofErr w:type="spellStart"/>
      <w:r w:rsidR="00AD1FB8">
        <w:t>Picea</w:t>
      </w:r>
      <w:proofErr w:type="spellEnd"/>
      <w:r w:rsidR="00AD1FB8">
        <w:t xml:space="preserve"> </w:t>
      </w:r>
      <w:proofErr w:type="spellStart"/>
      <w:r w:rsidR="00AD1FB8">
        <w:t>mariana</w:t>
      </w:r>
      <w:proofErr w:type="spellEnd"/>
      <w:r w:rsidR="00AD1FB8">
        <w:t>” species review (Fryer 2014b).</w:t>
      </w:r>
    </w:p>
    <w:p w14:paraId="20394FE0" w14:textId="64436CAD" w:rsidR="0013179D" w:rsidRDefault="0013179D" w:rsidP="0013179D"/>
    <w:p w14:paraId="690C9958" w14:textId="224E9EA4" w:rsidR="0013179D" w:rsidRDefault="0013179D" w:rsidP="0013179D">
      <w:r>
        <w:t>Under appropriate conditions, this system can originate from a very late seral stage of the Boreal Black Spruce Dwarf-tree Peatland system.</w:t>
      </w:r>
    </w:p>
    <w:p w14:paraId="3D28C0E9" w14:textId="77777777" w:rsidR="00C84AE5" w:rsidRDefault="00C84AE5" w:rsidP="0013179D"/>
    <w:p w14:paraId="2363B73D" w14:textId="3B39812E" w:rsidR="0013179D" w:rsidRDefault="0013179D" w:rsidP="0013179D">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13179D" w:rsidRPr="0013179D" w14:paraId="438D6CD0" w14:textId="77777777" w:rsidTr="0013179D">
        <w:tc>
          <w:tcPr>
            <w:tcW w:w="2184" w:type="dxa"/>
            <w:tcBorders>
              <w:top w:val="single" w:sz="2" w:space="0" w:color="auto"/>
              <w:bottom w:val="single" w:sz="12" w:space="0" w:color="000000"/>
              <w:right w:val="single" w:sz="12" w:space="0" w:color="000000"/>
            </w:tcBorders>
            <w:shd w:val="clear" w:color="auto" w:fill="auto"/>
          </w:tcPr>
          <w:p w14:paraId="437952B6" w14:textId="77777777" w:rsidR="0013179D" w:rsidRPr="0013179D" w:rsidRDefault="0013179D" w:rsidP="00311621">
            <w:pPr>
              <w:rPr>
                <w:b/>
                <w:bCs/>
              </w:rPr>
            </w:pPr>
            <w:r w:rsidRPr="0013179D">
              <w:rPr>
                <w:b/>
                <w:bCs/>
              </w:rPr>
              <w:t>Severity</w:t>
            </w:r>
          </w:p>
        </w:tc>
        <w:tc>
          <w:tcPr>
            <w:tcW w:w="1008" w:type="dxa"/>
            <w:tcBorders>
              <w:top w:val="single" w:sz="2" w:space="0" w:color="auto"/>
              <w:left w:val="single" w:sz="12" w:space="0" w:color="000000"/>
              <w:bottom w:val="single" w:sz="12" w:space="0" w:color="000000"/>
            </w:tcBorders>
            <w:shd w:val="clear" w:color="auto" w:fill="auto"/>
          </w:tcPr>
          <w:p w14:paraId="2066E8C2" w14:textId="77777777" w:rsidR="0013179D" w:rsidRPr="0013179D" w:rsidRDefault="0013179D" w:rsidP="00311621">
            <w:pPr>
              <w:rPr>
                <w:b/>
                <w:bCs/>
              </w:rPr>
            </w:pPr>
            <w:r w:rsidRPr="0013179D">
              <w:rPr>
                <w:b/>
                <w:bCs/>
              </w:rPr>
              <w:t>Avg FI</w:t>
            </w:r>
          </w:p>
        </w:tc>
        <w:tc>
          <w:tcPr>
            <w:tcW w:w="996" w:type="dxa"/>
            <w:tcBorders>
              <w:top w:val="single" w:sz="2" w:space="0" w:color="auto"/>
              <w:bottom w:val="single" w:sz="12" w:space="0" w:color="000000"/>
            </w:tcBorders>
            <w:shd w:val="clear" w:color="auto" w:fill="auto"/>
          </w:tcPr>
          <w:p w14:paraId="26FC2FBF" w14:textId="77777777" w:rsidR="0013179D" w:rsidRPr="0013179D" w:rsidRDefault="0013179D" w:rsidP="00311621">
            <w:pPr>
              <w:rPr>
                <w:b/>
                <w:bCs/>
              </w:rPr>
            </w:pPr>
            <w:r w:rsidRPr="0013179D">
              <w:rPr>
                <w:b/>
                <w:bCs/>
              </w:rPr>
              <w:t>Min FI</w:t>
            </w:r>
          </w:p>
        </w:tc>
        <w:tc>
          <w:tcPr>
            <w:tcW w:w="1056" w:type="dxa"/>
            <w:tcBorders>
              <w:top w:val="single" w:sz="2" w:space="0" w:color="auto"/>
              <w:bottom w:val="single" w:sz="12" w:space="0" w:color="000000"/>
              <w:right w:val="single" w:sz="12" w:space="0" w:color="000000"/>
            </w:tcBorders>
            <w:shd w:val="clear" w:color="auto" w:fill="auto"/>
          </w:tcPr>
          <w:p w14:paraId="33C080FD" w14:textId="77777777" w:rsidR="0013179D" w:rsidRPr="0013179D" w:rsidRDefault="0013179D" w:rsidP="00311621">
            <w:pPr>
              <w:rPr>
                <w:b/>
                <w:bCs/>
              </w:rPr>
            </w:pPr>
            <w:r w:rsidRPr="0013179D">
              <w:rPr>
                <w:b/>
                <w:bCs/>
              </w:rPr>
              <w:t>Max FI</w:t>
            </w:r>
          </w:p>
        </w:tc>
        <w:tc>
          <w:tcPr>
            <w:tcW w:w="2292" w:type="dxa"/>
            <w:tcBorders>
              <w:top w:val="single" w:sz="2" w:space="0" w:color="auto"/>
              <w:left w:val="single" w:sz="12" w:space="0" w:color="000000"/>
              <w:bottom w:val="single" w:sz="12" w:space="0" w:color="000000"/>
            </w:tcBorders>
            <w:shd w:val="clear" w:color="auto" w:fill="auto"/>
          </w:tcPr>
          <w:p w14:paraId="7B213223" w14:textId="77777777" w:rsidR="0013179D" w:rsidRPr="0013179D" w:rsidRDefault="0013179D" w:rsidP="00311621">
            <w:pPr>
              <w:rPr>
                <w:b/>
                <w:bCs/>
              </w:rPr>
            </w:pPr>
            <w:r w:rsidRPr="0013179D">
              <w:rPr>
                <w:b/>
                <w:bCs/>
              </w:rPr>
              <w:t>Percent of All Fires</w:t>
            </w:r>
          </w:p>
        </w:tc>
      </w:tr>
      <w:tr w:rsidR="0013179D" w:rsidRPr="0013179D" w14:paraId="38958222" w14:textId="77777777" w:rsidTr="0013179D">
        <w:tc>
          <w:tcPr>
            <w:tcW w:w="2184" w:type="dxa"/>
            <w:tcBorders>
              <w:top w:val="single" w:sz="12" w:space="0" w:color="000000"/>
              <w:right w:val="single" w:sz="12" w:space="0" w:color="000000"/>
            </w:tcBorders>
            <w:shd w:val="clear" w:color="auto" w:fill="auto"/>
          </w:tcPr>
          <w:p w14:paraId="23944A65" w14:textId="77777777" w:rsidR="0013179D" w:rsidRPr="0013179D" w:rsidRDefault="0013179D" w:rsidP="00311621">
            <w:pPr>
              <w:rPr>
                <w:bCs/>
              </w:rPr>
            </w:pPr>
            <w:r w:rsidRPr="0013179D">
              <w:rPr>
                <w:bCs/>
              </w:rPr>
              <w:t>Replacement</w:t>
            </w:r>
          </w:p>
        </w:tc>
        <w:tc>
          <w:tcPr>
            <w:tcW w:w="1008" w:type="dxa"/>
            <w:tcBorders>
              <w:top w:val="single" w:sz="12" w:space="0" w:color="000000"/>
              <w:left w:val="single" w:sz="12" w:space="0" w:color="000000"/>
            </w:tcBorders>
            <w:shd w:val="clear" w:color="auto" w:fill="auto"/>
          </w:tcPr>
          <w:p w14:paraId="0AF6CE93" w14:textId="281D9243" w:rsidR="0013179D" w:rsidRPr="0013179D" w:rsidRDefault="00DE2AEE" w:rsidP="00311621">
            <w:r>
              <w:t>115</w:t>
            </w:r>
          </w:p>
        </w:tc>
        <w:tc>
          <w:tcPr>
            <w:tcW w:w="996" w:type="dxa"/>
            <w:tcBorders>
              <w:top w:val="single" w:sz="12" w:space="0" w:color="000000"/>
            </w:tcBorders>
            <w:shd w:val="clear" w:color="auto" w:fill="auto"/>
          </w:tcPr>
          <w:p w14:paraId="395F94A0" w14:textId="77777777" w:rsidR="0013179D" w:rsidRPr="0013179D" w:rsidRDefault="0013179D" w:rsidP="00311621"/>
        </w:tc>
        <w:tc>
          <w:tcPr>
            <w:tcW w:w="1056" w:type="dxa"/>
            <w:tcBorders>
              <w:top w:val="single" w:sz="12" w:space="0" w:color="000000"/>
              <w:right w:val="single" w:sz="12" w:space="0" w:color="000000"/>
            </w:tcBorders>
            <w:shd w:val="clear" w:color="auto" w:fill="auto"/>
          </w:tcPr>
          <w:p w14:paraId="22D592F2" w14:textId="77777777" w:rsidR="0013179D" w:rsidRPr="0013179D" w:rsidRDefault="0013179D" w:rsidP="00311621"/>
        </w:tc>
        <w:tc>
          <w:tcPr>
            <w:tcW w:w="2292" w:type="dxa"/>
            <w:tcBorders>
              <w:top w:val="single" w:sz="12" w:space="0" w:color="000000"/>
              <w:left w:val="single" w:sz="12" w:space="0" w:color="000000"/>
            </w:tcBorders>
            <w:shd w:val="clear" w:color="auto" w:fill="auto"/>
          </w:tcPr>
          <w:p w14:paraId="76731910" w14:textId="1180D1EF" w:rsidR="0013179D" w:rsidRPr="0013179D" w:rsidRDefault="0013179D" w:rsidP="00311621"/>
        </w:tc>
      </w:tr>
      <w:tr w:rsidR="0013179D" w:rsidRPr="0013179D" w14:paraId="7CF3201E" w14:textId="77777777" w:rsidTr="0013179D">
        <w:tc>
          <w:tcPr>
            <w:tcW w:w="2184" w:type="dxa"/>
            <w:tcBorders>
              <w:bottom w:val="single" w:sz="6" w:space="0" w:color="000000"/>
              <w:right w:val="single" w:sz="12" w:space="0" w:color="000000"/>
            </w:tcBorders>
            <w:shd w:val="clear" w:color="auto" w:fill="auto"/>
          </w:tcPr>
          <w:p w14:paraId="5AAE2DFD" w14:textId="77777777" w:rsidR="0013179D" w:rsidRPr="0013179D" w:rsidRDefault="0013179D" w:rsidP="00DE4596">
            <w:pPr>
              <w:rPr>
                <w:bCs/>
              </w:rPr>
            </w:pPr>
            <w:r w:rsidRPr="0013179D">
              <w:rPr>
                <w:bCs/>
              </w:rPr>
              <w:t>Moderate (Mixed)</w:t>
            </w:r>
          </w:p>
        </w:tc>
        <w:tc>
          <w:tcPr>
            <w:tcW w:w="1008" w:type="dxa"/>
            <w:tcBorders>
              <w:left w:val="single" w:sz="12" w:space="0" w:color="000000"/>
              <w:bottom w:val="single" w:sz="6" w:space="0" w:color="000000"/>
            </w:tcBorders>
            <w:shd w:val="clear" w:color="auto" w:fill="auto"/>
          </w:tcPr>
          <w:p w14:paraId="6727225E" w14:textId="78879435" w:rsidR="0013179D" w:rsidRPr="0013179D" w:rsidRDefault="00DE2AEE" w:rsidP="00311621">
            <w:r>
              <w:t>769</w:t>
            </w:r>
          </w:p>
        </w:tc>
        <w:tc>
          <w:tcPr>
            <w:tcW w:w="996" w:type="dxa"/>
            <w:tcBorders>
              <w:bottom w:val="single" w:sz="6" w:space="0" w:color="000000"/>
            </w:tcBorders>
            <w:shd w:val="clear" w:color="auto" w:fill="auto"/>
          </w:tcPr>
          <w:p w14:paraId="635E59B8" w14:textId="77777777" w:rsidR="0013179D" w:rsidRPr="0013179D" w:rsidRDefault="0013179D" w:rsidP="00311621"/>
        </w:tc>
        <w:tc>
          <w:tcPr>
            <w:tcW w:w="1056" w:type="dxa"/>
            <w:tcBorders>
              <w:bottom w:val="single" w:sz="6" w:space="0" w:color="000000"/>
              <w:right w:val="single" w:sz="12" w:space="0" w:color="000000"/>
            </w:tcBorders>
            <w:shd w:val="clear" w:color="auto" w:fill="auto"/>
          </w:tcPr>
          <w:p w14:paraId="35A4E56D" w14:textId="77777777" w:rsidR="0013179D" w:rsidRPr="0013179D" w:rsidRDefault="0013179D" w:rsidP="00311621"/>
        </w:tc>
        <w:tc>
          <w:tcPr>
            <w:tcW w:w="2292" w:type="dxa"/>
            <w:tcBorders>
              <w:left w:val="single" w:sz="12" w:space="0" w:color="000000"/>
              <w:bottom w:val="single" w:sz="6" w:space="0" w:color="000000"/>
            </w:tcBorders>
            <w:shd w:val="clear" w:color="auto" w:fill="auto"/>
          </w:tcPr>
          <w:p w14:paraId="12024A90" w14:textId="044DB60F" w:rsidR="0013179D" w:rsidRPr="0013179D" w:rsidRDefault="0013179D" w:rsidP="00311621"/>
        </w:tc>
      </w:tr>
      <w:tr w:rsidR="0013179D" w:rsidRPr="0013179D" w14:paraId="20A7204A" w14:textId="77777777" w:rsidTr="0013179D">
        <w:tc>
          <w:tcPr>
            <w:tcW w:w="2184" w:type="dxa"/>
            <w:tcBorders>
              <w:top w:val="single" w:sz="6" w:space="0" w:color="000000"/>
              <w:bottom w:val="single" w:sz="8" w:space="0" w:color="000000"/>
              <w:right w:val="single" w:sz="12" w:space="0" w:color="000000"/>
            </w:tcBorders>
            <w:shd w:val="clear" w:color="auto" w:fill="auto"/>
          </w:tcPr>
          <w:p w14:paraId="16242CBE" w14:textId="77777777" w:rsidR="0013179D" w:rsidRPr="0013179D" w:rsidRDefault="0013179D" w:rsidP="00311621">
            <w:pPr>
              <w:rPr>
                <w:bCs/>
              </w:rPr>
            </w:pPr>
            <w:r w:rsidRPr="0013179D">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04D522A9" w14:textId="77777777" w:rsidR="0013179D" w:rsidRPr="0013179D" w:rsidRDefault="0013179D" w:rsidP="00311621"/>
        </w:tc>
        <w:tc>
          <w:tcPr>
            <w:tcW w:w="996" w:type="dxa"/>
            <w:tcBorders>
              <w:top w:val="single" w:sz="6" w:space="0" w:color="000000"/>
              <w:bottom w:val="single" w:sz="8" w:space="0" w:color="000000"/>
            </w:tcBorders>
            <w:shd w:val="clear" w:color="auto" w:fill="auto"/>
          </w:tcPr>
          <w:p w14:paraId="7F9F5241" w14:textId="77777777" w:rsidR="0013179D" w:rsidRPr="0013179D" w:rsidRDefault="0013179D" w:rsidP="00311621"/>
        </w:tc>
        <w:tc>
          <w:tcPr>
            <w:tcW w:w="1056" w:type="dxa"/>
            <w:tcBorders>
              <w:top w:val="single" w:sz="6" w:space="0" w:color="000000"/>
              <w:bottom w:val="single" w:sz="8" w:space="0" w:color="000000"/>
              <w:right w:val="single" w:sz="12" w:space="0" w:color="000000"/>
            </w:tcBorders>
            <w:shd w:val="clear" w:color="auto" w:fill="auto"/>
          </w:tcPr>
          <w:p w14:paraId="1E2395E8" w14:textId="77777777" w:rsidR="0013179D" w:rsidRPr="0013179D" w:rsidRDefault="0013179D" w:rsidP="00311621"/>
        </w:tc>
        <w:tc>
          <w:tcPr>
            <w:tcW w:w="2292" w:type="dxa"/>
            <w:tcBorders>
              <w:top w:val="single" w:sz="6" w:space="0" w:color="000000"/>
              <w:left w:val="single" w:sz="12" w:space="0" w:color="000000"/>
              <w:bottom w:val="single" w:sz="8" w:space="0" w:color="000000"/>
            </w:tcBorders>
            <w:shd w:val="clear" w:color="auto" w:fill="auto"/>
          </w:tcPr>
          <w:p w14:paraId="563A965C" w14:textId="77777777" w:rsidR="0013179D" w:rsidRPr="0013179D" w:rsidRDefault="0013179D" w:rsidP="00311621"/>
        </w:tc>
      </w:tr>
      <w:tr w:rsidR="0013179D" w:rsidRPr="0013179D" w14:paraId="12F2B586" w14:textId="77777777" w:rsidTr="0013179D">
        <w:tc>
          <w:tcPr>
            <w:tcW w:w="2184" w:type="dxa"/>
            <w:tcBorders>
              <w:top w:val="single" w:sz="8" w:space="0" w:color="000000"/>
              <w:bottom w:val="single" w:sz="2" w:space="0" w:color="auto"/>
              <w:right w:val="single" w:sz="12" w:space="0" w:color="000000"/>
            </w:tcBorders>
            <w:shd w:val="clear" w:color="auto" w:fill="auto"/>
          </w:tcPr>
          <w:p w14:paraId="468E7AB1" w14:textId="77777777" w:rsidR="0013179D" w:rsidRPr="0013179D" w:rsidRDefault="0013179D" w:rsidP="00311621">
            <w:pPr>
              <w:rPr>
                <w:b/>
                <w:bCs/>
              </w:rPr>
            </w:pPr>
            <w:r w:rsidRPr="0013179D">
              <w:rPr>
                <w:b/>
                <w:bCs/>
              </w:rPr>
              <w:t>All Fires</w:t>
            </w:r>
          </w:p>
        </w:tc>
        <w:tc>
          <w:tcPr>
            <w:tcW w:w="1008" w:type="dxa"/>
            <w:tcBorders>
              <w:top w:val="single" w:sz="8" w:space="0" w:color="000000"/>
              <w:left w:val="single" w:sz="12" w:space="0" w:color="000000"/>
            </w:tcBorders>
            <w:shd w:val="clear" w:color="auto" w:fill="auto"/>
          </w:tcPr>
          <w:p w14:paraId="6305C0E6" w14:textId="344E1A38" w:rsidR="0013179D" w:rsidRPr="0013179D" w:rsidRDefault="00DE2AEE" w:rsidP="00311621">
            <w:pPr>
              <w:rPr>
                <w:b/>
              </w:rPr>
            </w:pPr>
            <w:r>
              <w:rPr>
                <w:b/>
              </w:rPr>
              <w:t>100</w:t>
            </w:r>
          </w:p>
        </w:tc>
        <w:tc>
          <w:tcPr>
            <w:tcW w:w="996" w:type="dxa"/>
            <w:tcBorders>
              <w:top w:val="single" w:sz="8" w:space="0" w:color="000000"/>
            </w:tcBorders>
            <w:shd w:val="clear" w:color="auto" w:fill="auto"/>
          </w:tcPr>
          <w:p w14:paraId="6EC62745" w14:textId="77777777" w:rsidR="0013179D" w:rsidRPr="0013179D" w:rsidRDefault="0013179D" w:rsidP="00311621">
            <w:pPr>
              <w:rPr>
                <w:b/>
              </w:rPr>
            </w:pPr>
          </w:p>
        </w:tc>
        <w:tc>
          <w:tcPr>
            <w:tcW w:w="1056" w:type="dxa"/>
            <w:tcBorders>
              <w:top w:val="single" w:sz="8" w:space="0" w:color="000000"/>
              <w:right w:val="single" w:sz="12" w:space="0" w:color="000000"/>
            </w:tcBorders>
            <w:shd w:val="clear" w:color="auto" w:fill="auto"/>
          </w:tcPr>
          <w:p w14:paraId="42DD7B9A" w14:textId="77777777" w:rsidR="0013179D" w:rsidRPr="0013179D" w:rsidRDefault="0013179D" w:rsidP="00311621">
            <w:pPr>
              <w:rPr>
                <w:b/>
              </w:rPr>
            </w:pPr>
          </w:p>
        </w:tc>
        <w:tc>
          <w:tcPr>
            <w:tcW w:w="2292" w:type="dxa"/>
            <w:tcBorders>
              <w:top w:val="single" w:sz="8" w:space="0" w:color="000000"/>
              <w:left w:val="single" w:sz="12" w:space="0" w:color="000000"/>
              <w:bottom w:val="single" w:sz="2" w:space="0" w:color="auto"/>
            </w:tcBorders>
            <w:shd w:val="clear" w:color="auto" w:fill="auto"/>
          </w:tcPr>
          <w:p w14:paraId="45DB8E66" w14:textId="335095BC" w:rsidR="0013179D" w:rsidRPr="0013179D" w:rsidRDefault="0013179D" w:rsidP="00311621">
            <w:pPr>
              <w:rPr>
                <w:b/>
              </w:rPr>
            </w:pPr>
          </w:p>
        </w:tc>
      </w:tr>
    </w:tbl>
    <w:p w14:paraId="042AA0B0" w14:textId="77777777" w:rsidR="0013179D" w:rsidRDefault="0013179D" w:rsidP="0013179D">
      <w:pPr>
        <w:pStyle w:val="InfoPara"/>
      </w:pPr>
      <w:r>
        <w:t>Scale Description</w:t>
      </w:r>
    </w:p>
    <w:p w14:paraId="72632C98" w14:textId="77777777" w:rsidR="0013179D" w:rsidRDefault="0013179D" w:rsidP="0013179D">
      <w:r>
        <w:t>Large patch (small patch)</w:t>
      </w:r>
    </w:p>
    <w:p w14:paraId="61B2A6F2" w14:textId="77777777" w:rsidR="0013179D" w:rsidRDefault="0013179D" w:rsidP="0013179D">
      <w:pPr>
        <w:pStyle w:val="InfoPara"/>
      </w:pPr>
      <w:r>
        <w:t>Non-Fire Disturbances</w:t>
      </w:r>
    </w:p>
    <w:p w14:paraId="1DBB8921" w14:textId="77777777" w:rsidR="0013179D" w:rsidRDefault="0013179D" w:rsidP="0013179D">
      <w:pPr>
        <w:pStyle w:val="InfoPara"/>
      </w:pPr>
      <w:r>
        <w:t>Adjacency or Identification Concerns</w:t>
      </w:r>
    </w:p>
    <w:p w14:paraId="3E886A17" w14:textId="77777777" w:rsidR="0013179D" w:rsidRDefault="0013179D" w:rsidP="0013179D">
      <w:r>
        <w:t>This system tends to occur on a continuum between the Boreal Black Spruce Dwarf-tree Peatland system and the Boreal Low Shrub-Tussock Tundra system. Boreal Wet Black Spruce-Tussock Woodland occurs on sites that are slightly higher and drier than tussock-shrub sites and slightly lower and wetter than wet black spruce sites.</w:t>
      </w:r>
    </w:p>
    <w:p w14:paraId="125AC98D" w14:textId="77777777" w:rsidR="0013179D" w:rsidRDefault="0013179D" w:rsidP="0013179D"/>
    <w:p w14:paraId="3FF2EDDB" w14:textId="77777777" w:rsidR="0013179D" w:rsidRDefault="0013179D" w:rsidP="0013179D">
      <w:r>
        <w:t>The herb and shrub classes of this system are similar in structure and composition to the herb and shrub classes of the Boreal Low Shrub-Tussock Tundra system, but the Boreal Low Shrub-Tussock Tundra system occurs where site conditions prevent trees from invading.</w:t>
      </w:r>
    </w:p>
    <w:p w14:paraId="659BB6E9" w14:textId="77777777" w:rsidR="0013179D" w:rsidRDefault="0013179D" w:rsidP="0013179D">
      <w:pPr>
        <w:pStyle w:val="InfoPara"/>
      </w:pPr>
      <w:r>
        <w:t>Issues or Problems</w:t>
      </w:r>
    </w:p>
    <w:p w14:paraId="247B48E7" w14:textId="7ACE1152" w:rsidR="000F1E15" w:rsidRDefault="00AB1144" w:rsidP="0013179D">
      <w:r>
        <w:t>With information</w:t>
      </w:r>
      <w:r w:rsidR="00AD1FB8">
        <w:t xml:space="preserve"> </w:t>
      </w:r>
      <w:r w:rsidR="000F1E15">
        <w:t>dat</w:t>
      </w:r>
      <w:r>
        <w:t>ing</w:t>
      </w:r>
      <w:r w:rsidR="000F1E15">
        <w:t xml:space="preserve"> back to the 1940s</w:t>
      </w:r>
      <w:r>
        <w:t>, Alaska’s fire history records provide limited</w:t>
      </w:r>
      <w:r w:rsidR="000F1E15">
        <w:t xml:space="preserve"> information on </w:t>
      </w:r>
      <w:r>
        <w:t xml:space="preserve">recent </w:t>
      </w:r>
      <w:r w:rsidR="000F1E15">
        <w:t>fire history (</w:t>
      </w:r>
      <w:proofErr w:type="spellStart"/>
      <w:r w:rsidR="000F1E15">
        <w:t>Viereck</w:t>
      </w:r>
      <w:proofErr w:type="spellEnd"/>
      <w:r w:rsidR="000F1E15">
        <w:t xml:space="preserve"> and </w:t>
      </w:r>
      <w:proofErr w:type="spellStart"/>
      <w:r w:rsidR="000F1E15">
        <w:t>Schandelmeier</w:t>
      </w:r>
      <w:proofErr w:type="spellEnd"/>
      <w:r w:rsidR="000F1E15">
        <w:t xml:space="preserve"> 1980).</w:t>
      </w:r>
      <w:r w:rsidR="00C01C57">
        <w:t xml:space="preserve"> </w:t>
      </w:r>
    </w:p>
    <w:p w14:paraId="21C4E602" w14:textId="064F00B2" w:rsidR="0013179D" w:rsidRDefault="0013179D" w:rsidP="0013179D"/>
    <w:p w14:paraId="19B89AA5" w14:textId="77777777" w:rsidR="0013179D" w:rsidRDefault="0013179D" w:rsidP="0013179D">
      <w:pPr>
        <w:pStyle w:val="InfoPara"/>
      </w:pPr>
      <w:r>
        <w:t>Native Uncharacteristic Conditions</w:t>
      </w:r>
    </w:p>
    <w:p w14:paraId="5A115D18" w14:textId="77777777" w:rsidR="0013179D" w:rsidRDefault="0013179D" w:rsidP="0013179D"/>
    <w:p w14:paraId="672D418D" w14:textId="77777777" w:rsidR="0013179D" w:rsidRDefault="0013179D" w:rsidP="0013179D">
      <w:pPr>
        <w:pStyle w:val="InfoPara"/>
      </w:pPr>
      <w:r>
        <w:lastRenderedPageBreak/>
        <w:t>Comments</w:t>
      </w:r>
    </w:p>
    <w:p w14:paraId="2CD7573B" w14:textId="77777777" w:rsidR="00562483" w:rsidRDefault="00562483" w:rsidP="00562483">
      <w:r>
        <w:t xml:space="preserve">More information on black spruce forest can be found in the Fire Effects Information System Synthesis: </w:t>
      </w:r>
      <w:hyperlink r:id="rId7" w:history="1">
        <w:r w:rsidRPr="00DA4B92">
          <w:rPr>
            <w:rStyle w:val="Hyperlink"/>
          </w:rPr>
          <w:t>Fire regimes of Alaskan black spruce communities</w:t>
        </w:r>
      </w:hyperlink>
      <w:r>
        <w:rPr>
          <w:color w:val="000000"/>
        </w:rPr>
        <w:t xml:space="preserve"> (Fryer 2014a);</w:t>
      </w:r>
      <w:r>
        <w:t xml:space="preserve"> and in the species review: </w:t>
      </w:r>
      <w:hyperlink r:id="rId8" w:history="1">
        <w:proofErr w:type="spellStart"/>
        <w:r w:rsidRPr="00DA4B92">
          <w:rPr>
            <w:rStyle w:val="Hyperlink"/>
          </w:rPr>
          <w:t>Picea</w:t>
        </w:r>
        <w:proofErr w:type="spellEnd"/>
        <w:r w:rsidRPr="00DA4B92">
          <w:rPr>
            <w:rStyle w:val="Hyperlink"/>
          </w:rPr>
          <w:t xml:space="preserve"> </w:t>
        </w:r>
        <w:proofErr w:type="spellStart"/>
        <w:r w:rsidRPr="00DA4B92">
          <w:rPr>
            <w:rStyle w:val="Hyperlink"/>
          </w:rPr>
          <w:t>mariana</w:t>
        </w:r>
        <w:proofErr w:type="spellEnd"/>
      </w:hyperlink>
      <w:r>
        <w:t xml:space="preserve"> (Fryer 2014b). </w:t>
      </w:r>
    </w:p>
    <w:p w14:paraId="173160A5" w14:textId="77777777" w:rsidR="00562483" w:rsidRDefault="00562483" w:rsidP="0013179D"/>
    <w:p w14:paraId="7FC6019D" w14:textId="3F4436DF" w:rsidR="004C17E7" w:rsidRPr="00BC0634" w:rsidRDefault="002D32B2" w:rsidP="002D32B2">
      <w:pPr>
        <w:pStyle w:val="CommentText"/>
        <w:rPr>
          <w:sz w:val="24"/>
          <w:szCs w:val="24"/>
        </w:rPr>
      </w:pPr>
      <w:r w:rsidRPr="00BC0634">
        <w:rPr>
          <w:sz w:val="24"/>
          <w:szCs w:val="24"/>
        </w:rPr>
        <w:t xml:space="preserve">Review </w:t>
      </w:r>
      <w:r w:rsidR="00833900">
        <w:rPr>
          <w:sz w:val="24"/>
          <w:szCs w:val="24"/>
        </w:rPr>
        <w:t>questions include:</w:t>
      </w:r>
    </w:p>
    <w:p w14:paraId="247BDFC4" w14:textId="36F9EC98" w:rsidR="004C17E7" w:rsidRPr="004C17E7" w:rsidRDefault="00833900" w:rsidP="004C17E7">
      <w:pPr>
        <w:pStyle w:val="CommentText"/>
        <w:rPr>
          <w:sz w:val="24"/>
          <w:szCs w:val="24"/>
        </w:rPr>
      </w:pPr>
      <w:r>
        <w:rPr>
          <w:sz w:val="24"/>
          <w:szCs w:val="24"/>
        </w:rPr>
        <w:t>-</w:t>
      </w:r>
      <w:r w:rsidR="002D32B2" w:rsidRPr="00BC0634">
        <w:rPr>
          <w:sz w:val="24"/>
          <w:szCs w:val="24"/>
        </w:rPr>
        <w:t xml:space="preserve">Fryer (2014a) found </w:t>
      </w:r>
      <w:r w:rsidR="003F192C" w:rsidRPr="004C17E7">
        <w:rPr>
          <w:sz w:val="24"/>
          <w:szCs w:val="24"/>
        </w:rPr>
        <w:t xml:space="preserve">little </w:t>
      </w:r>
      <w:r w:rsidR="002D32B2" w:rsidRPr="004C17E7">
        <w:rPr>
          <w:sz w:val="24"/>
          <w:szCs w:val="24"/>
        </w:rPr>
        <w:t>evidence of mixed-severity fire in black spruce forest</w:t>
      </w:r>
      <w:r w:rsidR="003F192C" w:rsidRPr="004C17E7">
        <w:rPr>
          <w:sz w:val="24"/>
          <w:szCs w:val="24"/>
        </w:rPr>
        <w:t>: “</w:t>
      </w:r>
      <w:r w:rsidR="003F192C" w:rsidRPr="004C17E7">
        <w:rPr>
          <w:sz w:val="24"/>
          <w:szCs w:val="24"/>
        </w:rPr>
        <w:t>Although mixed-severity fire occurs in Alaskan black spruce communities (</w:t>
      </w:r>
      <w:proofErr w:type="spellStart"/>
      <w:r w:rsidR="003F192C" w:rsidRPr="004C17E7">
        <w:rPr>
          <w:sz w:val="24"/>
          <w:szCs w:val="24"/>
        </w:rPr>
        <w:t>Fastie</w:t>
      </w:r>
      <w:proofErr w:type="spellEnd"/>
      <w:r w:rsidR="003F192C" w:rsidRPr="004C17E7">
        <w:rPr>
          <w:sz w:val="24"/>
          <w:szCs w:val="24"/>
        </w:rPr>
        <w:t xml:space="preserve"> et al. 2002), it is rare (</w:t>
      </w:r>
      <w:proofErr w:type="spellStart"/>
      <w:r w:rsidR="003F192C" w:rsidRPr="004C17E7">
        <w:rPr>
          <w:sz w:val="24"/>
          <w:szCs w:val="24"/>
        </w:rPr>
        <w:t>Kasischke</w:t>
      </w:r>
      <w:proofErr w:type="spellEnd"/>
      <w:r w:rsidR="003F192C" w:rsidRPr="004C17E7">
        <w:rPr>
          <w:sz w:val="24"/>
          <w:szCs w:val="24"/>
        </w:rPr>
        <w:t xml:space="preserve"> 2006, Lutz 1953, Lutz 1960) and usually occurs only on forest ecotones or near unburned patches (Johnstone and </w:t>
      </w:r>
      <w:proofErr w:type="spellStart"/>
      <w:r w:rsidR="003F192C" w:rsidRPr="004C17E7">
        <w:rPr>
          <w:sz w:val="24"/>
          <w:szCs w:val="24"/>
        </w:rPr>
        <w:t>Kasischke</w:t>
      </w:r>
      <w:proofErr w:type="spellEnd"/>
      <w:r w:rsidR="003F192C" w:rsidRPr="004C17E7">
        <w:rPr>
          <w:sz w:val="24"/>
          <w:szCs w:val="24"/>
        </w:rPr>
        <w:t xml:space="preserve"> 2005, </w:t>
      </w:r>
      <w:proofErr w:type="spellStart"/>
      <w:r w:rsidR="003F192C" w:rsidRPr="004C17E7">
        <w:rPr>
          <w:sz w:val="24"/>
          <w:szCs w:val="24"/>
        </w:rPr>
        <w:t>Veireck</w:t>
      </w:r>
      <w:proofErr w:type="spellEnd"/>
      <w:r w:rsidR="003F192C" w:rsidRPr="004C17E7">
        <w:rPr>
          <w:sz w:val="24"/>
          <w:szCs w:val="24"/>
        </w:rPr>
        <w:t xml:space="preserve"> 1983).” </w:t>
      </w:r>
      <w:r w:rsidR="002D32B2" w:rsidRPr="004C17E7">
        <w:rPr>
          <w:sz w:val="24"/>
          <w:szCs w:val="24"/>
        </w:rPr>
        <w:t>Does the use of mixed fire in the model represent the mix of crown and lethal surface fire or something else? Should mixed fire be removed or modified?</w:t>
      </w:r>
    </w:p>
    <w:p w14:paraId="6B6D1F16" w14:textId="42C0E809" w:rsidR="002D32B2" w:rsidRPr="00BC0634" w:rsidRDefault="00833900" w:rsidP="004C17E7">
      <w:pPr>
        <w:pStyle w:val="CommentText"/>
        <w:tabs>
          <w:tab w:val="left" w:pos="3984"/>
        </w:tabs>
        <w:rPr>
          <w:sz w:val="24"/>
          <w:szCs w:val="24"/>
        </w:rPr>
      </w:pPr>
      <w:r w:rsidRPr="004C17E7">
        <w:rPr>
          <w:sz w:val="24"/>
          <w:szCs w:val="24"/>
        </w:rPr>
        <w:t>-What is the fire frequency in this</w:t>
      </w:r>
      <w:r w:rsidRPr="00B02699">
        <w:rPr>
          <w:sz w:val="24"/>
          <w:szCs w:val="24"/>
        </w:rPr>
        <w:t xml:space="preserve"> BpS and how does that compare to other boreal black spruce BpS? In a review, Fryer noted that </w:t>
      </w:r>
      <w:r w:rsidRPr="004C17E7">
        <w:rPr>
          <w:sz w:val="24"/>
          <w:szCs w:val="24"/>
        </w:rPr>
        <w:t>the original modeled All Fire MFRI of 124 years was outside of the range found in the literature (i.e. 73-113 years). Blankenship adjusted the</w:t>
      </w:r>
      <w:r w:rsidR="00DE2AEE" w:rsidRPr="004C17E7">
        <w:rPr>
          <w:sz w:val="24"/>
          <w:szCs w:val="24"/>
        </w:rPr>
        <w:t xml:space="preserve"> replacement</w:t>
      </w:r>
      <w:r w:rsidRPr="00B02699">
        <w:rPr>
          <w:sz w:val="24"/>
          <w:szCs w:val="24"/>
        </w:rPr>
        <w:t xml:space="preserve"> fire frequencies, </w:t>
      </w:r>
      <w:r w:rsidR="00DE2AEE" w:rsidRPr="004C17E7">
        <w:rPr>
          <w:sz w:val="24"/>
          <w:szCs w:val="24"/>
        </w:rPr>
        <w:t>resulting in an</w:t>
      </w:r>
      <w:r w:rsidRPr="00B02699">
        <w:rPr>
          <w:sz w:val="24"/>
          <w:szCs w:val="24"/>
        </w:rPr>
        <w:t xml:space="preserve"> All Fire MFRI </w:t>
      </w:r>
      <w:r w:rsidR="00DE2AEE" w:rsidRPr="004C17E7">
        <w:rPr>
          <w:sz w:val="24"/>
          <w:szCs w:val="24"/>
        </w:rPr>
        <w:t>of</w:t>
      </w:r>
      <w:r w:rsidRPr="00B02699">
        <w:rPr>
          <w:sz w:val="24"/>
          <w:szCs w:val="24"/>
        </w:rPr>
        <w:t xml:space="preserve"> </w:t>
      </w:r>
      <w:r w:rsidR="00DE2AEE" w:rsidRPr="00B02699">
        <w:rPr>
          <w:sz w:val="24"/>
          <w:szCs w:val="24"/>
        </w:rPr>
        <w:t>100 years.</w:t>
      </w:r>
    </w:p>
    <w:p w14:paraId="4EE11B0B" w14:textId="77777777" w:rsidR="00562483" w:rsidRDefault="00562483" w:rsidP="0013179D"/>
    <w:p w14:paraId="034D2D9E" w14:textId="53846254" w:rsidR="0013179D" w:rsidRDefault="00562483" w:rsidP="0013179D">
      <w:r>
        <w:t xml:space="preserve">During LANDFIRE National </w:t>
      </w:r>
      <w:r w:rsidR="0013179D">
        <w:t>his model was created for the boreal region of AK and did not receive review for other parts of the state.</w:t>
      </w:r>
      <w:r w:rsidR="00B02699">
        <w:t xml:space="preserve"> </w:t>
      </w:r>
      <w:r w:rsidR="0013179D">
        <w:t>This model was based on input from the experts who attended the LANDFIRE Fairbanks (Nov. 07) modeling meeting and refined by Robert Lambrecht. Torre Jorgenson provided some information on the relationships between this system and adjacent systems.</w:t>
      </w:r>
    </w:p>
    <w:p w14:paraId="42DBC4F7" w14:textId="77777777" w:rsidR="007723C3" w:rsidRDefault="007723C3" w:rsidP="0013179D"/>
    <w:p w14:paraId="042004EA" w14:textId="77777777" w:rsidR="007723C3" w:rsidRPr="00DF4575" w:rsidRDefault="007723C3" w:rsidP="007723C3">
      <w:pPr>
        <w:rPr>
          <w:b/>
        </w:rPr>
      </w:pPr>
      <w:r w:rsidRPr="00DF4575">
        <w:rPr>
          <w:b/>
        </w:rPr>
        <w:t>Model Parameters</w:t>
      </w:r>
    </w:p>
    <w:p w14:paraId="5B692C92" w14:textId="77777777" w:rsidR="007723C3" w:rsidRDefault="007723C3" w:rsidP="007723C3">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9"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6CDFB347" w14:textId="77777777" w:rsidR="007723C3" w:rsidRPr="007723C3" w:rsidRDefault="007723C3" w:rsidP="007723C3">
      <w:pPr>
        <w:rPr>
          <w:rFonts w:ascii="Calibri" w:hAnsi="Calibri"/>
          <w:color w:val="365F91"/>
        </w:rPr>
      </w:pPr>
    </w:p>
    <w:p w14:paraId="5CEDAD9E" w14:textId="77777777" w:rsidR="007723C3" w:rsidRDefault="007723C3" w:rsidP="007723C3">
      <w:pPr>
        <w:rPr>
          <w:b/>
        </w:rPr>
      </w:pPr>
      <w:r>
        <w:rPr>
          <w:b/>
        </w:rPr>
        <w:t>Deterministic Transitions</w:t>
      </w:r>
    </w:p>
    <w:p w14:paraId="252A65EF" w14:textId="77777777" w:rsidR="007723C3" w:rsidRDefault="007723C3" w:rsidP="007723C3">
      <w:pPr>
        <w:rPr>
          <w:b/>
        </w:rPr>
      </w:pPr>
    </w:p>
    <w:tbl>
      <w:tblPr>
        <w:tblW w:w="5240" w:type="dxa"/>
        <w:tblInd w:w="103" w:type="dxa"/>
        <w:tblLook w:val="04A0" w:firstRow="1" w:lastRow="0" w:firstColumn="1" w:lastColumn="0" w:noHBand="0" w:noVBand="1"/>
      </w:tblPr>
      <w:tblGrid>
        <w:gridCol w:w="1200"/>
        <w:gridCol w:w="1360"/>
        <w:gridCol w:w="1240"/>
        <w:gridCol w:w="1440"/>
      </w:tblGrid>
      <w:tr w:rsidR="007723C3" w14:paraId="4915B65E" w14:textId="77777777" w:rsidTr="007723C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66954C00" w14:textId="77777777" w:rsidR="007723C3" w:rsidRDefault="007723C3">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08919576" w14:textId="77777777" w:rsidR="007723C3" w:rsidRDefault="007723C3">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541F9433" w14:textId="77777777" w:rsidR="007723C3" w:rsidRDefault="007723C3">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5A855B8A" w14:textId="77777777" w:rsidR="007723C3" w:rsidRDefault="007723C3">
            <w:pPr>
              <w:jc w:val="center"/>
              <w:rPr>
                <w:rFonts w:ascii="Calibri" w:hAnsi="Calibri"/>
                <w:b/>
                <w:bCs/>
                <w:color w:val="000000"/>
                <w:sz w:val="20"/>
                <w:szCs w:val="20"/>
              </w:rPr>
            </w:pPr>
            <w:r>
              <w:rPr>
                <w:rFonts w:ascii="Calibri" w:hAnsi="Calibri"/>
                <w:b/>
                <w:bCs/>
                <w:color w:val="000000"/>
                <w:sz w:val="20"/>
                <w:szCs w:val="20"/>
              </w:rPr>
              <w:t>After (years)</w:t>
            </w:r>
          </w:p>
        </w:tc>
      </w:tr>
      <w:tr w:rsidR="007723C3" w14:paraId="36D51753" w14:textId="77777777" w:rsidTr="007723C3">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10209F1" w14:textId="77777777" w:rsidR="007723C3" w:rsidRDefault="007723C3">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26443B91" w14:textId="77777777" w:rsidR="007723C3" w:rsidRDefault="007723C3">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2ADFB6D" w14:textId="77777777" w:rsidR="007723C3" w:rsidRDefault="007723C3">
            <w:pPr>
              <w:rPr>
                <w:rFonts w:ascii="Calibri" w:hAnsi="Calibri"/>
                <w:color w:val="000000"/>
                <w:sz w:val="20"/>
                <w:szCs w:val="20"/>
              </w:rPr>
            </w:pPr>
            <w:r>
              <w:rPr>
                <w:rFonts w:ascii="Calibri" w:hAnsi="Calibri"/>
                <w:color w:val="000000"/>
                <w:sz w:val="20"/>
                <w:szCs w:val="20"/>
              </w:rPr>
              <w:t>Mid1:ALL</w:t>
            </w:r>
          </w:p>
        </w:tc>
        <w:tc>
          <w:tcPr>
            <w:tcW w:w="1440" w:type="dxa"/>
            <w:tcBorders>
              <w:top w:val="nil"/>
              <w:left w:val="nil"/>
              <w:bottom w:val="single" w:sz="4" w:space="0" w:color="auto"/>
              <w:right w:val="single" w:sz="4" w:space="0" w:color="auto"/>
            </w:tcBorders>
            <w:shd w:val="clear" w:color="auto" w:fill="auto"/>
            <w:noWrap/>
            <w:vAlign w:val="bottom"/>
            <w:hideMark/>
          </w:tcPr>
          <w:p w14:paraId="07933E99" w14:textId="77777777" w:rsidR="007723C3" w:rsidRDefault="007723C3">
            <w:pPr>
              <w:jc w:val="center"/>
              <w:rPr>
                <w:rFonts w:ascii="Calibri" w:hAnsi="Calibri"/>
                <w:color w:val="000000"/>
                <w:sz w:val="20"/>
                <w:szCs w:val="20"/>
              </w:rPr>
            </w:pPr>
            <w:r>
              <w:rPr>
                <w:rFonts w:ascii="Calibri" w:hAnsi="Calibri"/>
                <w:color w:val="000000"/>
                <w:sz w:val="20"/>
                <w:szCs w:val="20"/>
              </w:rPr>
              <w:t>9</w:t>
            </w:r>
          </w:p>
        </w:tc>
      </w:tr>
      <w:tr w:rsidR="007723C3" w14:paraId="20AF3F8B" w14:textId="77777777" w:rsidTr="007723C3">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EC9748" w14:textId="77777777" w:rsidR="007723C3" w:rsidRDefault="007723C3">
            <w:pPr>
              <w:rPr>
                <w:rFonts w:ascii="Calibri" w:hAnsi="Calibri"/>
                <w:color w:val="000000"/>
                <w:sz w:val="20"/>
                <w:szCs w:val="20"/>
              </w:rPr>
            </w:pPr>
            <w:r>
              <w:rPr>
                <w:rFonts w:ascii="Calibri" w:hAnsi="Calibri"/>
                <w:color w:val="000000"/>
                <w:sz w:val="20"/>
                <w:szCs w:val="20"/>
              </w:rPr>
              <w:t>Late1:OPN</w:t>
            </w:r>
          </w:p>
        </w:tc>
        <w:tc>
          <w:tcPr>
            <w:tcW w:w="1360" w:type="dxa"/>
            <w:tcBorders>
              <w:top w:val="nil"/>
              <w:left w:val="nil"/>
              <w:bottom w:val="single" w:sz="4" w:space="0" w:color="auto"/>
              <w:right w:val="single" w:sz="4" w:space="0" w:color="auto"/>
            </w:tcBorders>
            <w:shd w:val="clear" w:color="auto" w:fill="auto"/>
            <w:noWrap/>
            <w:vAlign w:val="bottom"/>
            <w:hideMark/>
          </w:tcPr>
          <w:p w14:paraId="3A746D9D" w14:textId="77777777" w:rsidR="007723C3" w:rsidRDefault="007723C3">
            <w:pPr>
              <w:jc w:val="center"/>
              <w:rPr>
                <w:rFonts w:ascii="Calibri" w:hAnsi="Calibri"/>
                <w:color w:val="000000"/>
                <w:sz w:val="20"/>
                <w:szCs w:val="20"/>
              </w:rPr>
            </w:pPr>
            <w:r>
              <w:rPr>
                <w:rFonts w:ascii="Calibri" w:hAnsi="Calibri"/>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bottom"/>
            <w:hideMark/>
          </w:tcPr>
          <w:p w14:paraId="1F9DEC51" w14:textId="77777777" w:rsidR="007723C3" w:rsidRDefault="007723C3">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087F8F75" w14:textId="77777777" w:rsidR="007723C3" w:rsidRDefault="007723C3">
            <w:pPr>
              <w:jc w:val="center"/>
              <w:rPr>
                <w:rFonts w:ascii="Calibri" w:hAnsi="Calibri"/>
                <w:color w:val="000000"/>
                <w:sz w:val="20"/>
                <w:szCs w:val="20"/>
              </w:rPr>
            </w:pPr>
            <w:r>
              <w:rPr>
                <w:rFonts w:ascii="Calibri" w:hAnsi="Calibri"/>
                <w:color w:val="000000"/>
                <w:sz w:val="20"/>
                <w:szCs w:val="20"/>
              </w:rPr>
              <w:t>9999</w:t>
            </w:r>
          </w:p>
        </w:tc>
      </w:tr>
      <w:tr w:rsidR="007723C3" w14:paraId="4C7C3D5A" w14:textId="77777777" w:rsidTr="007723C3">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256845" w14:textId="77777777" w:rsidR="007723C3" w:rsidRDefault="007723C3">
            <w:pPr>
              <w:rPr>
                <w:rFonts w:ascii="Calibri" w:hAnsi="Calibri"/>
                <w:color w:val="000000"/>
                <w:sz w:val="20"/>
                <w:szCs w:val="20"/>
              </w:rPr>
            </w:pPr>
            <w:r>
              <w:rPr>
                <w:rFonts w:ascii="Calibri" w:hAnsi="Calibri"/>
                <w:color w:val="000000"/>
                <w:sz w:val="20"/>
                <w:szCs w:val="20"/>
              </w:rPr>
              <w:t>Mid1:ALL</w:t>
            </w:r>
          </w:p>
        </w:tc>
        <w:tc>
          <w:tcPr>
            <w:tcW w:w="1360" w:type="dxa"/>
            <w:tcBorders>
              <w:top w:val="nil"/>
              <w:left w:val="nil"/>
              <w:bottom w:val="single" w:sz="4" w:space="0" w:color="auto"/>
              <w:right w:val="single" w:sz="4" w:space="0" w:color="auto"/>
            </w:tcBorders>
            <w:shd w:val="clear" w:color="auto" w:fill="auto"/>
            <w:noWrap/>
            <w:vAlign w:val="bottom"/>
            <w:hideMark/>
          </w:tcPr>
          <w:p w14:paraId="7C1E28C8" w14:textId="77777777" w:rsidR="007723C3" w:rsidRDefault="007723C3">
            <w:pPr>
              <w:jc w:val="center"/>
              <w:rPr>
                <w:rFonts w:ascii="Calibri" w:hAnsi="Calibri"/>
                <w:color w:val="000000"/>
                <w:sz w:val="20"/>
                <w:szCs w:val="20"/>
              </w:rPr>
            </w:pPr>
            <w:r>
              <w:rPr>
                <w:rFonts w:ascii="Calibri" w:hAnsi="Calibri"/>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C0F7B77" w14:textId="77777777" w:rsidR="007723C3" w:rsidRDefault="007723C3">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690052FA" w14:textId="77777777" w:rsidR="007723C3" w:rsidRDefault="007723C3">
            <w:pPr>
              <w:jc w:val="center"/>
              <w:rPr>
                <w:rFonts w:ascii="Calibri" w:hAnsi="Calibri"/>
                <w:color w:val="000000"/>
                <w:sz w:val="20"/>
                <w:szCs w:val="20"/>
              </w:rPr>
            </w:pPr>
            <w:r>
              <w:rPr>
                <w:rFonts w:ascii="Calibri" w:hAnsi="Calibri"/>
                <w:color w:val="000000"/>
                <w:sz w:val="20"/>
                <w:szCs w:val="20"/>
              </w:rPr>
              <w:t>49</w:t>
            </w:r>
          </w:p>
        </w:tc>
      </w:tr>
    </w:tbl>
    <w:p w14:paraId="554A7B30" w14:textId="77777777" w:rsidR="007723C3" w:rsidRDefault="007723C3" w:rsidP="007723C3">
      <w:pPr>
        <w:rPr>
          <w:b/>
        </w:rPr>
      </w:pPr>
    </w:p>
    <w:p w14:paraId="2564C3F2" w14:textId="77777777" w:rsidR="007723C3" w:rsidRPr="00DF4575" w:rsidRDefault="007723C3" w:rsidP="007723C3">
      <w:pPr>
        <w:rPr>
          <w:b/>
        </w:rPr>
      </w:pPr>
      <w:r>
        <w:rPr>
          <w:b/>
        </w:rPr>
        <w:t>Probabilistic Transitions</w:t>
      </w:r>
    </w:p>
    <w:p w14:paraId="25BDD6C9" w14:textId="77777777" w:rsidR="007723C3" w:rsidRDefault="007723C3" w:rsidP="0013179D"/>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7723C3" w14:paraId="1E627D52" w14:textId="77777777" w:rsidTr="007723C3">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7EE59583" w14:textId="77777777" w:rsidR="007723C3" w:rsidRDefault="007723C3">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48A5C125" w14:textId="77777777" w:rsidR="007723C3" w:rsidRDefault="007723C3">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19EF7A57" w14:textId="77777777" w:rsidR="007723C3" w:rsidRDefault="007723C3">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1335238A" w14:textId="77777777" w:rsidR="007723C3" w:rsidRDefault="007723C3">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78A126FE" w14:textId="77777777" w:rsidR="007723C3" w:rsidRDefault="007723C3">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5961D183" w14:textId="77777777" w:rsidR="007723C3" w:rsidRDefault="007723C3">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18AF7685" w14:textId="77777777" w:rsidR="007723C3" w:rsidRDefault="007723C3">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7723C3" w14:paraId="78EDFA29" w14:textId="77777777" w:rsidTr="007723C3">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36E84B0" w14:textId="77777777" w:rsidR="007723C3" w:rsidRDefault="007723C3">
            <w:pPr>
              <w:rPr>
                <w:rFonts w:ascii="Calibri" w:hAnsi="Calibri"/>
                <w:color w:val="000000"/>
                <w:sz w:val="20"/>
                <w:szCs w:val="20"/>
              </w:rPr>
            </w:pPr>
            <w:r>
              <w:rPr>
                <w:rFonts w:ascii="Calibri" w:hAnsi="Calibri"/>
                <w:color w:val="000000"/>
                <w:sz w:val="20"/>
                <w:szCs w:val="20"/>
              </w:rPr>
              <w:t>Replacement</w:t>
            </w:r>
            <w:r w:rsidR="00FB3779">
              <w:rPr>
                <w:rFonts w:ascii="Calibri" w:hAnsi="Calibri"/>
                <w:color w:val="000000"/>
                <w:sz w:val="20"/>
                <w:szCs w:val="20"/>
              </w:rPr>
              <w:t xml:space="preserve"> </w:t>
            </w:r>
            <w:r>
              <w:rPr>
                <w:rFonts w:ascii="Calibri" w:hAnsi="Calibri"/>
                <w:color w:val="000000"/>
                <w:sz w:val="20"/>
                <w:szCs w:val="20"/>
              </w:rPr>
              <w:t>Fire</w:t>
            </w:r>
          </w:p>
        </w:tc>
        <w:tc>
          <w:tcPr>
            <w:tcW w:w="1120" w:type="dxa"/>
            <w:tcBorders>
              <w:top w:val="nil"/>
              <w:left w:val="nil"/>
              <w:bottom w:val="single" w:sz="4" w:space="0" w:color="auto"/>
              <w:right w:val="single" w:sz="4" w:space="0" w:color="auto"/>
            </w:tcBorders>
            <w:shd w:val="clear" w:color="auto" w:fill="auto"/>
            <w:noWrap/>
            <w:vAlign w:val="bottom"/>
            <w:hideMark/>
          </w:tcPr>
          <w:p w14:paraId="01E51BDF" w14:textId="77777777" w:rsidR="007723C3" w:rsidRDefault="007723C3">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4D6AFBE0" w14:textId="77777777" w:rsidR="007723C3" w:rsidRDefault="007723C3">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1C4D8D42" w14:textId="437DC6E5" w:rsidR="007723C3" w:rsidRDefault="007723C3">
            <w:pPr>
              <w:jc w:val="center"/>
              <w:rPr>
                <w:rFonts w:ascii="Calibri" w:hAnsi="Calibri"/>
                <w:color w:val="000000"/>
                <w:sz w:val="20"/>
                <w:szCs w:val="20"/>
              </w:rPr>
            </w:pPr>
            <w:r>
              <w:rPr>
                <w:rFonts w:ascii="Calibri" w:hAnsi="Calibri"/>
                <w:color w:val="000000"/>
                <w:sz w:val="20"/>
                <w:szCs w:val="20"/>
              </w:rPr>
              <w:t>0.</w:t>
            </w:r>
            <w:r w:rsidR="00DE2AEE">
              <w:rPr>
                <w:rFonts w:ascii="Calibri" w:hAnsi="Calibri"/>
                <w:color w:val="000000"/>
                <w:sz w:val="20"/>
                <w:szCs w:val="20"/>
              </w:rPr>
              <w:t>00</w:t>
            </w:r>
            <w:r w:rsidR="00DE2AEE">
              <w:rPr>
                <w:rFonts w:ascii="Calibri" w:hAnsi="Calibri"/>
                <w:color w:val="000000"/>
                <w:sz w:val="20"/>
                <w:szCs w:val="20"/>
              </w:rPr>
              <w:t>87</w:t>
            </w:r>
          </w:p>
        </w:tc>
        <w:tc>
          <w:tcPr>
            <w:tcW w:w="860" w:type="dxa"/>
            <w:tcBorders>
              <w:top w:val="nil"/>
              <w:left w:val="nil"/>
              <w:bottom w:val="single" w:sz="4" w:space="0" w:color="auto"/>
              <w:right w:val="single" w:sz="4" w:space="0" w:color="auto"/>
            </w:tcBorders>
            <w:shd w:val="clear" w:color="auto" w:fill="auto"/>
            <w:noWrap/>
            <w:vAlign w:val="bottom"/>
            <w:hideMark/>
          </w:tcPr>
          <w:p w14:paraId="6630CF07" w14:textId="4B4425C5" w:rsidR="007723C3" w:rsidRDefault="00DE2AEE">
            <w:pPr>
              <w:jc w:val="center"/>
              <w:rPr>
                <w:rFonts w:ascii="Calibri" w:hAnsi="Calibri"/>
                <w:color w:val="000000"/>
                <w:sz w:val="20"/>
                <w:szCs w:val="20"/>
              </w:rPr>
            </w:pPr>
            <w:r>
              <w:rPr>
                <w:rFonts w:ascii="Calibri" w:hAnsi="Calibri"/>
                <w:color w:val="000000"/>
                <w:sz w:val="20"/>
                <w:szCs w:val="20"/>
              </w:rPr>
              <w:t>115</w:t>
            </w:r>
          </w:p>
        </w:tc>
        <w:tc>
          <w:tcPr>
            <w:tcW w:w="1360" w:type="dxa"/>
            <w:tcBorders>
              <w:top w:val="nil"/>
              <w:left w:val="nil"/>
              <w:bottom w:val="single" w:sz="4" w:space="0" w:color="auto"/>
              <w:right w:val="single" w:sz="4" w:space="0" w:color="auto"/>
            </w:tcBorders>
            <w:shd w:val="clear" w:color="auto" w:fill="auto"/>
            <w:noWrap/>
            <w:vAlign w:val="bottom"/>
            <w:hideMark/>
          </w:tcPr>
          <w:p w14:paraId="79832644" w14:textId="1069C399" w:rsidR="007723C3" w:rsidRDefault="00DE2AEE">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7600008" w14:textId="77777777" w:rsidR="007723C3" w:rsidRDefault="007723C3">
            <w:pPr>
              <w:jc w:val="center"/>
              <w:rPr>
                <w:rFonts w:ascii="Calibri" w:hAnsi="Calibri"/>
                <w:color w:val="000000"/>
                <w:sz w:val="20"/>
                <w:szCs w:val="20"/>
              </w:rPr>
            </w:pPr>
            <w:r>
              <w:rPr>
                <w:rFonts w:ascii="Calibri" w:hAnsi="Calibri"/>
                <w:color w:val="000000"/>
                <w:sz w:val="20"/>
                <w:szCs w:val="20"/>
              </w:rPr>
              <w:t>0</w:t>
            </w:r>
          </w:p>
        </w:tc>
      </w:tr>
      <w:tr w:rsidR="007723C3" w14:paraId="40E83BD3" w14:textId="77777777" w:rsidTr="007723C3">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CA2ED21" w14:textId="77777777" w:rsidR="007723C3" w:rsidRDefault="007723C3">
            <w:pPr>
              <w:rPr>
                <w:rFonts w:ascii="Calibri" w:hAnsi="Calibri"/>
                <w:color w:val="000000"/>
                <w:sz w:val="20"/>
                <w:szCs w:val="20"/>
              </w:rPr>
            </w:pPr>
            <w:r>
              <w:rPr>
                <w:rFonts w:ascii="Calibri" w:hAnsi="Calibri"/>
                <w:color w:val="000000"/>
                <w:sz w:val="20"/>
                <w:szCs w:val="20"/>
              </w:rPr>
              <w:t>Replacement</w:t>
            </w:r>
            <w:r w:rsidR="00FB3779">
              <w:rPr>
                <w:rFonts w:ascii="Calibri" w:hAnsi="Calibri"/>
                <w:color w:val="000000"/>
                <w:sz w:val="20"/>
                <w:szCs w:val="20"/>
              </w:rPr>
              <w:t xml:space="preserve"> </w:t>
            </w:r>
            <w:r>
              <w:rPr>
                <w:rFonts w:ascii="Calibri" w:hAnsi="Calibri"/>
                <w:color w:val="000000"/>
                <w:sz w:val="20"/>
                <w:szCs w:val="20"/>
              </w:rPr>
              <w:t>Fire</w:t>
            </w:r>
          </w:p>
        </w:tc>
        <w:tc>
          <w:tcPr>
            <w:tcW w:w="1120" w:type="dxa"/>
            <w:tcBorders>
              <w:top w:val="nil"/>
              <w:left w:val="nil"/>
              <w:bottom w:val="single" w:sz="4" w:space="0" w:color="auto"/>
              <w:right w:val="single" w:sz="4" w:space="0" w:color="auto"/>
            </w:tcBorders>
            <w:shd w:val="clear" w:color="auto" w:fill="auto"/>
            <w:noWrap/>
            <w:vAlign w:val="bottom"/>
            <w:hideMark/>
          </w:tcPr>
          <w:p w14:paraId="716FFD1A" w14:textId="77777777" w:rsidR="007723C3" w:rsidRDefault="007723C3">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704DC0C9" w14:textId="77777777" w:rsidR="007723C3" w:rsidRDefault="007723C3">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71E9C00D" w14:textId="44816D91" w:rsidR="007723C3" w:rsidRDefault="007723C3">
            <w:pPr>
              <w:jc w:val="center"/>
              <w:rPr>
                <w:rFonts w:ascii="Calibri" w:hAnsi="Calibri"/>
                <w:color w:val="000000"/>
                <w:sz w:val="20"/>
                <w:szCs w:val="20"/>
              </w:rPr>
            </w:pPr>
            <w:r>
              <w:rPr>
                <w:rFonts w:ascii="Calibri" w:hAnsi="Calibri"/>
                <w:color w:val="000000"/>
                <w:sz w:val="20"/>
                <w:szCs w:val="20"/>
              </w:rPr>
              <w:t>0.</w:t>
            </w:r>
            <w:r w:rsidR="00DE2AEE">
              <w:rPr>
                <w:rFonts w:ascii="Calibri" w:hAnsi="Calibri"/>
                <w:color w:val="000000"/>
                <w:sz w:val="20"/>
                <w:szCs w:val="20"/>
              </w:rPr>
              <w:t>00</w:t>
            </w:r>
            <w:r w:rsidR="00DE2AEE">
              <w:rPr>
                <w:rFonts w:ascii="Calibri" w:hAnsi="Calibri"/>
                <w:color w:val="000000"/>
                <w:sz w:val="20"/>
                <w:szCs w:val="20"/>
              </w:rPr>
              <w:t>87</w:t>
            </w:r>
          </w:p>
        </w:tc>
        <w:tc>
          <w:tcPr>
            <w:tcW w:w="860" w:type="dxa"/>
            <w:tcBorders>
              <w:top w:val="nil"/>
              <w:left w:val="nil"/>
              <w:bottom w:val="single" w:sz="4" w:space="0" w:color="auto"/>
              <w:right w:val="single" w:sz="4" w:space="0" w:color="auto"/>
            </w:tcBorders>
            <w:shd w:val="clear" w:color="auto" w:fill="auto"/>
            <w:noWrap/>
            <w:vAlign w:val="bottom"/>
            <w:hideMark/>
          </w:tcPr>
          <w:p w14:paraId="2F799541" w14:textId="34553B3A" w:rsidR="007723C3" w:rsidRDefault="00DE2AEE">
            <w:pPr>
              <w:jc w:val="center"/>
              <w:rPr>
                <w:rFonts w:ascii="Calibri" w:hAnsi="Calibri"/>
                <w:color w:val="000000"/>
                <w:sz w:val="20"/>
                <w:szCs w:val="20"/>
              </w:rPr>
            </w:pPr>
            <w:r>
              <w:rPr>
                <w:rFonts w:ascii="Calibri" w:hAnsi="Calibri"/>
                <w:color w:val="000000"/>
                <w:sz w:val="20"/>
                <w:szCs w:val="20"/>
              </w:rPr>
              <w:t>115</w:t>
            </w:r>
          </w:p>
        </w:tc>
        <w:tc>
          <w:tcPr>
            <w:tcW w:w="1360" w:type="dxa"/>
            <w:tcBorders>
              <w:top w:val="nil"/>
              <w:left w:val="nil"/>
              <w:bottom w:val="single" w:sz="4" w:space="0" w:color="auto"/>
              <w:right w:val="single" w:sz="4" w:space="0" w:color="auto"/>
            </w:tcBorders>
            <w:shd w:val="clear" w:color="auto" w:fill="auto"/>
            <w:noWrap/>
            <w:vAlign w:val="bottom"/>
            <w:hideMark/>
          </w:tcPr>
          <w:p w14:paraId="665FB30E" w14:textId="77777777" w:rsidR="007723C3" w:rsidRDefault="007723C3">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0651521" w14:textId="77777777" w:rsidR="007723C3" w:rsidRDefault="007723C3">
            <w:pPr>
              <w:jc w:val="center"/>
              <w:rPr>
                <w:rFonts w:ascii="Calibri" w:hAnsi="Calibri"/>
                <w:color w:val="000000"/>
                <w:sz w:val="20"/>
                <w:szCs w:val="20"/>
              </w:rPr>
            </w:pPr>
            <w:r>
              <w:rPr>
                <w:rFonts w:ascii="Calibri" w:hAnsi="Calibri"/>
                <w:color w:val="000000"/>
                <w:sz w:val="20"/>
                <w:szCs w:val="20"/>
              </w:rPr>
              <w:t>0</w:t>
            </w:r>
          </w:p>
        </w:tc>
      </w:tr>
      <w:tr w:rsidR="007723C3" w14:paraId="6485119E" w14:textId="77777777" w:rsidTr="007723C3">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4BE745" w14:textId="4F4C3881" w:rsidR="007723C3" w:rsidRDefault="007723C3">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02F40D39" w14:textId="77777777" w:rsidR="007723C3" w:rsidRDefault="007723C3">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67ABFE4D" w14:textId="77777777" w:rsidR="007723C3" w:rsidRDefault="007723C3">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4C47AB76" w14:textId="77777777" w:rsidR="007723C3" w:rsidRDefault="007723C3">
            <w:pPr>
              <w:jc w:val="center"/>
              <w:rPr>
                <w:rFonts w:ascii="Calibri" w:hAnsi="Calibri"/>
                <w:color w:val="000000"/>
                <w:sz w:val="20"/>
                <w:szCs w:val="20"/>
              </w:rPr>
            </w:pPr>
            <w:r>
              <w:rPr>
                <w:rFonts w:ascii="Calibri" w:hAnsi="Calibri"/>
                <w:color w:val="000000"/>
                <w:sz w:val="20"/>
                <w:szCs w:val="20"/>
              </w:rPr>
              <w:t>0.0020</w:t>
            </w:r>
          </w:p>
        </w:tc>
        <w:tc>
          <w:tcPr>
            <w:tcW w:w="860" w:type="dxa"/>
            <w:tcBorders>
              <w:top w:val="nil"/>
              <w:left w:val="nil"/>
              <w:bottom w:val="single" w:sz="4" w:space="0" w:color="auto"/>
              <w:right w:val="single" w:sz="4" w:space="0" w:color="auto"/>
            </w:tcBorders>
            <w:shd w:val="clear" w:color="auto" w:fill="auto"/>
            <w:noWrap/>
            <w:vAlign w:val="bottom"/>
            <w:hideMark/>
          </w:tcPr>
          <w:p w14:paraId="7489B664" w14:textId="77777777" w:rsidR="007723C3" w:rsidRDefault="007723C3">
            <w:pPr>
              <w:jc w:val="center"/>
              <w:rPr>
                <w:rFonts w:ascii="Calibri" w:hAnsi="Calibri"/>
                <w:color w:val="000000"/>
                <w:sz w:val="20"/>
                <w:szCs w:val="20"/>
              </w:rPr>
            </w:pPr>
            <w:r>
              <w:rPr>
                <w:rFonts w:ascii="Calibri" w:hAnsi="Calibri"/>
                <w:color w:val="000000"/>
                <w:sz w:val="20"/>
                <w:szCs w:val="20"/>
              </w:rPr>
              <w:t>500</w:t>
            </w:r>
          </w:p>
        </w:tc>
        <w:tc>
          <w:tcPr>
            <w:tcW w:w="1360" w:type="dxa"/>
            <w:tcBorders>
              <w:top w:val="nil"/>
              <w:left w:val="nil"/>
              <w:bottom w:val="single" w:sz="4" w:space="0" w:color="auto"/>
              <w:right w:val="single" w:sz="4" w:space="0" w:color="auto"/>
            </w:tcBorders>
            <w:shd w:val="clear" w:color="auto" w:fill="auto"/>
            <w:noWrap/>
            <w:vAlign w:val="bottom"/>
            <w:hideMark/>
          </w:tcPr>
          <w:p w14:paraId="62270313" w14:textId="77777777" w:rsidR="007723C3" w:rsidRDefault="007723C3">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0DADEDB6" w14:textId="77777777" w:rsidR="007723C3" w:rsidRDefault="007723C3">
            <w:pPr>
              <w:jc w:val="center"/>
              <w:rPr>
                <w:rFonts w:ascii="Calibri" w:hAnsi="Calibri"/>
                <w:color w:val="000000"/>
                <w:sz w:val="20"/>
                <w:szCs w:val="20"/>
              </w:rPr>
            </w:pPr>
            <w:r>
              <w:rPr>
                <w:rFonts w:ascii="Calibri" w:hAnsi="Calibri"/>
                <w:color w:val="000000"/>
                <w:sz w:val="20"/>
                <w:szCs w:val="20"/>
              </w:rPr>
              <w:t>0</w:t>
            </w:r>
          </w:p>
        </w:tc>
      </w:tr>
      <w:tr w:rsidR="007723C3" w14:paraId="0F8C0AA6" w14:textId="77777777" w:rsidTr="007723C3">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01C492" w14:textId="77777777" w:rsidR="007723C3" w:rsidRDefault="007723C3">
            <w:pPr>
              <w:rPr>
                <w:rFonts w:ascii="Calibri" w:hAnsi="Calibri"/>
                <w:color w:val="000000"/>
                <w:sz w:val="20"/>
                <w:szCs w:val="20"/>
              </w:rPr>
            </w:pPr>
            <w:r>
              <w:rPr>
                <w:rFonts w:ascii="Calibri" w:hAnsi="Calibri"/>
                <w:color w:val="000000"/>
                <w:sz w:val="20"/>
                <w:szCs w:val="20"/>
              </w:rPr>
              <w:lastRenderedPageBreak/>
              <w:t>Replacement</w:t>
            </w:r>
            <w:r w:rsidR="00FB3779">
              <w:rPr>
                <w:rFonts w:ascii="Calibri" w:hAnsi="Calibri"/>
                <w:color w:val="000000"/>
                <w:sz w:val="20"/>
                <w:szCs w:val="20"/>
              </w:rPr>
              <w:t xml:space="preserve"> </w:t>
            </w:r>
            <w:r>
              <w:rPr>
                <w:rFonts w:ascii="Calibri" w:hAnsi="Calibri"/>
                <w:color w:val="000000"/>
                <w:sz w:val="20"/>
                <w:szCs w:val="20"/>
              </w:rPr>
              <w:t>Fire</w:t>
            </w:r>
          </w:p>
        </w:tc>
        <w:tc>
          <w:tcPr>
            <w:tcW w:w="1120" w:type="dxa"/>
            <w:tcBorders>
              <w:top w:val="nil"/>
              <w:left w:val="nil"/>
              <w:bottom w:val="single" w:sz="4" w:space="0" w:color="auto"/>
              <w:right w:val="single" w:sz="4" w:space="0" w:color="auto"/>
            </w:tcBorders>
            <w:shd w:val="clear" w:color="auto" w:fill="auto"/>
            <w:noWrap/>
            <w:vAlign w:val="bottom"/>
            <w:hideMark/>
          </w:tcPr>
          <w:p w14:paraId="3EDEFDA4" w14:textId="77777777" w:rsidR="007723C3" w:rsidRDefault="007723C3">
            <w:pPr>
              <w:rPr>
                <w:rFonts w:ascii="Calibri" w:hAnsi="Calibri"/>
                <w:color w:val="000000"/>
                <w:sz w:val="20"/>
                <w:szCs w:val="20"/>
              </w:rPr>
            </w:pPr>
            <w:r>
              <w:rPr>
                <w:rFonts w:ascii="Calibri" w:hAnsi="Calibri"/>
                <w:color w:val="000000"/>
                <w:sz w:val="20"/>
                <w:szCs w:val="20"/>
              </w:rPr>
              <w:t>Mid1:ALL</w:t>
            </w:r>
          </w:p>
        </w:tc>
        <w:tc>
          <w:tcPr>
            <w:tcW w:w="1100" w:type="dxa"/>
            <w:tcBorders>
              <w:top w:val="nil"/>
              <w:left w:val="nil"/>
              <w:bottom w:val="single" w:sz="4" w:space="0" w:color="auto"/>
              <w:right w:val="single" w:sz="4" w:space="0" w:color="auto"/>
            </w:tcBorders>
            <w:shd w:val="clear" w:color="auto" w:fill="auto"/>
            <w:noWrap/>
            <w:vAlign w:val="bottom"/>
            <w:hideMark/>
          </w:tcPr>
          <w:p w14:paraId="0BB545F0" w14:textId="77777777" w:rsidR="007723C3" w:rsidRDefault="007723C3">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4448B4FF" w14:textId="44CDFAF5" w:rsidR="007723C3" w:rsidRDefault="007723C3">
            <w:pPr>
              <w:jc w:val="center"/>
              <w:rPr>
                <w:rFonts w:ascii="Calibri" w:hAnsi="Calibri"/>
                <w:color w:val="000000"/>
                <w:sz w:val="20"/>
                <w:szCs w:val="20"/>
              </w:rPr>
            </w:pPr>
            <w:r>
              <w:rPr>
                <w:rFonts w:ascii="Calibri" w:hAnsi="Calibri"/>
                <w:color w:val="000000"/>
                <w:sz w:val="20"/>
                <w:szCs w:val="20"/>
              </w:rPr>
              <w:t>0.</w:t>
            </w:r>
            <w:r w:rsidR="00DE2AEE">
              <w:rPr>
                <w:rFonts w:ascii="Calibri" w:hAnsi="Calibri"/>
                <w:color w:val="000000"/>
                <w:sz w:val="20"/>
                <w:szCs w:val="20"/>
              </w:rPr>
              <w:t>00</w:t>
            </w:r>
            <w:r w:rsidR="00DE2AEE">
              <w:rPr>
                <w:rFonts w:ascii="Calibri" w:hAnsi="Calibri"/>
                <w:color w:val="000000"/>
                <w:sz w:val="20"/>
                <w:szCs w:val="20"/>
              </w:rPr>
              <w:t>87</w:t>
            </w:r>
          </w:p>
        </w:tc>
        <w:tc>
          <w:tcPr>
            <w:tcW w:w="860" w:type="dxa"/>
            <w:tcBorders>
              <w:top w:val="nil"/>
              <w:left w:val="nil"/>
              <w:bottom w:val="single" w:sz="4" w:space="0" w:color="auto"/>
              <w:right w:val="single" w:sz="4" w:space="0" w:color="auto"/>
            </w:tcBorders>
            <w:shd w:val="clear" w:color="auto" w:fill="auto"/>
            <w:noWrap/>
            <w:vAlign w:val="bottom"/>
            <w:hideMark/>
          </w:tcPr>
          <w:p w14:paraId="345465F1" w14:textId="2D216F82" w:rsidR="007723C3" w:rsidRDefault="00DE2AEE">
            <w:pPr>
              <w:jc w:val="center"/>
              <w:rPr>
                <w:rFonts w:ascii="Calibri" w:hAnsi="Calibri"/>
                <w:color w:val="000000"/>
                <w:sz w:val="20"/>
                <w:szCs w:val="20"/>
              </w:rPr>
            </w:pPr>
            <w:r>
              <w:rPr>
                <w:rFonts w:ascii="Calibri" w:hAnsi="Calibri"/>
                <w:color w:val="000000"/>
                <w:sz w:val="20"/>
                <w:szCs w:val="20"/>
              </w:rPr>
              <w:t>115</w:t>
            </w:r>
          </w:p>
        </w:tc>
        <w:tc>
          <w:tcPr>
            <w:tcW w:w="1360" w:type="dxa"/>
            <w:tcBorders>
              <w:top w:val="nil"/>
              <w:left w:val="nil"/>
              <w:bottom w:val="single" w:sz="4" w:space="0" w:color="auto"/>
              <w:right w:val="single" w:sz="4" w:space="0" w:color="auto"/>
            </w:tcBorders>
            <w:shd w:val="clear" w:color="auto" w:fill="auto"/>
            <w:noWrap/>
            <w:vAlign w:val="bottom"/>
            <w:hideMark/>
          </w:tcPr>
          <w:p w14:paraId="24D79715" w14:textId="77777777" w:rsidR="007723C3" w:rsidRDefault="007723C3">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DCBD3DF" w14:textId="77777777" w:rsidR="007723C3" w:rsidRDefault="007723C3">
            <w:pPr>
              <w:jc w:val="center"/>
              <w:rPr>
                <w:rFonts w:ascii="Calibri" w:hAnsi="Calibri"/>
                <w:color w:val="000000"/>
                <w:sz w:val="20"/>
                <w:szCs w:val="20"/>
              </w:rPr>
            </w:pPr>
            <w:r>
              <w:rPr>
                <w:rFonts w:ascii="Calibri" w:hAnsi="Calibri"/>
                <w:color w:val="000000"/>
                <w:sz w:val="20"/>
                <w:szCs w:val="20"/>
              </w:rPr>
              <w:t>0</w:t>
            </w:r>
          </w:p>
        </w:tc>
      </w:tr>
    </w:tbl>
    <w:p w14:paraId="0A8146DE" w14:textId="77777777" w:rsidR="007723C3" w:rsidRDefault="007723C3" w:rsidP="0013179D"/>
    <w:p w14:paraId="1C886DD8" w14:textId="77777777" w:rsidR="0013179D" w:rsidRDefault="0013179D" w:rsidP="0013179D">
      <w:pPr>
        <w:pStyle w:val="ReportSection"/>
      </w:pPr>
      <w:r>
        <w:t>Succession Classes</w:t>
      </w:r>
    </w:p>
    <w:p w14:paraId="38EABDFA" w14:textId="77777777" w:rsidR="0013179D" w:rsidRDefault="0013179D" w:rsidP="0013179D"/>
    <w:p w14:paraId="2086F6BD" w14:textId="76BF9448" w:rsidR="0013179D" w:rsidRDefault="0013179D" w:rsidP="0013179D">
      <w:pPr>
        <w:pStyle w:val="InfoPara"/>
      </w:pPr>
      <w:r>
        <w:t>Class A</w:t>
      </w:r>
      <w:r>
        <w:tab/>
      </w:r>
      <w:r w:rsidR="00DE2AEE">
        <w:t>7</w:t>
      </w:r>
      <w:r>
        <w:tab/>
      </w:r>
      <w:r>
        <w:tab/>
      </w:r>
      <w:r>
        <w:tab/>
      </w:r>
      <w:r>
        <w:tab/>
      </w:r>
      <w:r>
        <w:tab/>
        <w:t>Early Development 1 - All Structures</w:t>
      </w:r>
    </w:p>
    <w:p w14:paraId="74B47F1B" w14:textId="77777777" w:rsidR="0013179D" w:rsidRDefault="0013179D" w:rsidP="0013179D">
      <w:pPr>
        <w:pStyle w:val="SClassInfoPara"/>
      </w:pPr>
      <w:r>
        <w:t>Structural Information</w:t>
      </w:r>
    </w:p>
    <w:p w14:paraId="087FD4E5" w14:textId="77777777" w:rsidR="0013179D" w:rsidRDefault="0013179D" w:rsidP="0013179D">
      <w:r>
        <w:t>Tree Size Class: None</w:t>
      </w:r>
    </w:p>
    <w:p w14:paraId="2B171422" w14:textId="77777777" w:rsidR="0013179D" w:rsidRDefault="0013179D" w:rsidP="0013179D"/>
    <w:p w14:paraId="2F6C2602" w14:textId="77777777" w:rsidR="0013179D" w:rsidRDefault="0013179D" w:rsidP="0013179D">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604"/>
        <w:gridCol w:w="2316"/>
        <w:gridCol w:w="1956"/>
      </w:tblGrid>
      <w:tr w:rsidR="0013179D" w:rsidRPr="0013179D" w14:paraId="6C5BA8A6" w14:textId="77777777" w:rsidTr="0013179D">
        <w:tc>
          <w:tcPr>
            <w:tcW w:w="1104" w:type="dxa"/>
            <w:tcBorders>
              <w:top w:val="single" w:sz="2" w:space="0" w:color="auto"/>
              <w:bottom w:val="single" w:sz="12" w:space="0" w:color="000000"/>
            </w:tcBorders>
            <w:shd w:val="clear" w:color="auto" w:fill="auto"/>
          </w:tcPr>
          <w:p w14:paraId="62FAE368" w14:textId="77777777" w:rsidR="0013179D" w:rsidRPr="0013179D" w:rsidRDefault="0013179D" w:rsidP="00311621">
            <w:pPr>
              <w:rPr>
                <w:b/>
                <w:bCs/>
              </w:rPr>
            </w:pPr>
            <w:r w:rsidRPr="0013179D">
              <w:rPr>
                <w:b/>
                <w:bCs/>
              </w:rPr>
              <w:t>Symbol</w:t>
            </w:r>
          </w:p>
        </w:tc>
        <w:tc>
          <w:tcPr>
            <w:tcW w:w="2604" w:type="dxa"/>
            <w:tcBorders>
              <w:top w:val="single" w:sz="2" w:space="0" w:color="auto"/>
              <w:bottom w:val="single" w:sz="12" w:space="0" w:color="000000"/>
            </w:tcBorders>
            <w:shd w:val="clear" w:color="auto" w:fill="auto"/>
          </w:tcPr>
          <w:p w14:paraId="4DF2EDF6" w14:textId="77777777" w:rsidR="0013179D" w:rsidRPr="0013179D" w:rsidRDefault="0013179D" w:rsidP="00311621">
            <w:pPr>
              <w:rPr>
                <w:b/>
                <w:bCs/>
              </w:rPr>
            </w:pPr>
            <w:r w:rsidRPr="0013179D">
              <w:rPr>
                <w:b/>
                <w:bCs/>
              </w:rPr>
              <w:t>Scientific Name</w:t>
            </w:r>
          </w:p>
        </w:tc>
        <w:tc>
          <w:tcPr>
            <w:tcW w:w="2316" w:type="dxa"/>
            <w:tcBorders>
              <w:top w:val="single" w:sz="2" w:space="0" w:color="auto"/>
              <w:bottom w:val="single" w:sz="12" w:space="0" w:color="000000"/>
            </w:tcBorders>
            <w:shd w:val="clear" w:color="auto" w:fill="auto"/>
          </w:tcPr>
          <w:p w14:paraId="7B9FE6C2" w14:textId="77777777" w:rsidR="0013179D" w:rsidRPr="0013179D" w:rsidRDefault="0013179D" w:rsidP="00311621">
            <w:pPr>
              <w:rPr>
                <w:b/>
                <w:bCs/>
              </w:rPr>
            </w:pPr>
            <w:r w:rsidRPr="0013179D">
              <w:rPr>
                <w:b/>
                <w:bCs/>
              </w:rPr>
              <w:t>Common Name</w:t>
            </w:r>
          </w:p>
        </w:tc>
        <w:tc>
          <w:tcPr>
            <w:tcW w:w="1956" w:type="dxa"/>
            <w:tcBorders>
              <w:top w:val="single" w:sz="2" w:space="0" w:color="auto"/>
              <w:bottom w:val="single" w:sz="12" w:space="0" w:color="000000"/>
            </w:tcBorders>
            <w:shd w:val="clear" w:color="auto" w:fill="auto"/>
          </w:tcPr>
          <w:p w14:paraId="40648C00" w14:textId="77777777" w:rsidR="0013179D" w:rsidRPr="0013179D" w:rsidRDefault="0013179D" w:rsidP="00311621">
            <w:pPr>
              <w:rPr>
                <w:b/>
                <w:bCs/>
              </w:rPr>
            </w:pPr>
            <w:r w:rsidRPr="0013179D">
              <w:rPr>
                <w:b/>
                <w:bCs/>
              </w:rPr>
              <w:t>Canopy Position</w:t>
            </w:r>
          </w:p>
        </w:tc>
      </w:tr>
      <w:tr w:rsidR="0013179D" w:rsidRPr="0013179D" w14:paraId="7739D1EB" w14:textId="77777777" w:rsidTr="0013179D">
        <w:tc>
          <w:tcPr>
            <w:tcW w:w="1104" w:type="dxa"/>
            <w:tcBorders>
              <w:top w:val="single" w:sz="12" w:space="0" w:color="000000"/>
            </w:tcBorders>
            <w:shd w:val="clear" w:color="auto" w:fill="auto"/>
          </w:tcPr>
          <w:p w14:paraId="1361E18B" w14:textId="77777777" w:rsidR="0013179D" w:rsidRPr="0013179D" w:rsidRDefault="0013179D" w:rsidP="00311621">
            <w:pPr>
              <w:rPr>
                <w:bCs/>
              </w:rPr>
            </w:pPr>
            <w:r w:rsidRPr="0013179D">
              <w:rPr>
                <w:bCs/>
              </w:rPr>
              <w:t>ERVA4</w:t>
            </w:r>
          </w:p>
        </w:tc>
        <w:tc>
          <w:tcPr>
            <w:tcW w:w="2604" w:type="dxa"/>
            <w:tcBorders>
              <w:top w:val="single" w:sz="12" w:space="0" w:color="000000"/>
            </w:tcBorders>
            <w:shd w:val="clear" w:color="auto" w:fill="auto"/>
          </w:tcPr>
          <w:p w14:paraId="2D164114" w14:textId="77777777" w:rsidR="0013179D" w:rsidRPr="0013179D" w:rsidRDefault="0013179D" w:rsidP="00311621">
            <w:r w:rsidRPr="0013179D">
              <w:t>Eriophorum vaginatum</w:t>
            </w:r>
          </w:p>
        </w:tc>
        <w:tc>
          <w:tcPr>
            <w:tcW w:w="2316" w:type="dxa"/>
            <w:tcBorders>
              <w:top w:val="single" w:sz="12" w:space="0" w:color="000000"/>
            </w:tcBorders>
            <w:shd w:val="clear" w:color="auto" w:fill="auto"/>
          </w:tcPr>
          <w:p w14:paraId="49CB5CDB" w14:textId="77777777" w:rsidR="0013179D" w:rsidRPr="0013179D" w:rsidRDefault="0013179D" w:rsidP="00311621">
            <w:r w:rsidRPr="0013179D">
              <w:t>Tussock cottongrass</w:t>
            </w:r>
          </w:p>
        </w:tc>
        <w:tc>
          <w:tcPr>
            <w:tcW w:w="1956" w:type="dxa"/>
            <w:tcBorders>
              <w:top w:val="single" w:sz="12" w:space="0" w:color="000000"/>
            </w:tcBorders>
            <w:shd w:val="clear" w:color="auto" w:fill="auto"/>
          </w:tcPr>
          <w:p w14:paraId="19B60711" w14:textId="77777777" w:rsidR="0013179D" w:rsidRPr="0013179D" w:rsidRDefault="0013179D" w:rsidP="00311621">
            <w:r w:rsidRPr="0013179D">
              <w:t>Upper</w:t>
            </w:r>
          </w:p>
        </w:tc>
      </w:tr>
      <w:tr w:rsidR="0013179D" w:rsidRPr="0013179D" w14:paraId="4764C6FB" w14:textId="77777777" w:rsidTr="0013179D">
        <w:tc>
          <w:tcPr>
            <w:tcW w:w="1104" w:type="dxa"/>
            <w:shd w:val="clear" w:color="auto" w:fill="auto"/>
          </w:tcPr>
          <w:p w14:paraId="00370DCD" w14:textId="77777777" w:rsidR="0013179D" w:rsidRPr="0013179D" w:rsidRDefault="0013179D" w:rsidP="00311621">
            <w:pPr>
              <w:rPr>
                <w:bCs/>
              </w:rPr>
            </w:pPr>
            <w:r w:rsidRPr="0013179D">
              <w:rPr>
                <w:bCs/>
              </w:rPr>
              <w:t>CABI5</w:t>
            </w:r>
          </w:p>
        </w:tc>
        <w:tc>
          <w:tcPr>
            <w:tcW w:w="2604" w:type="dxa"/>
            <w:shd w:val="clear" w:color="auto" w:fill="auto"/>
          </w:tcPr>
          <w:p w14:paraId="5B191476" w14:textId="77777777" w:rsidR="0013179D" w:rsidRPr="0013179D" w:rsidRDefault="0013179D" w:rsidP="00311621">
            <w:r w:rsidRPr="0013179D">
              <w:t>Carex bigelowii</w:t>
            </w:r>
          </w:p>
        </w:tc>
        <w:tc>
          <w:tcPr>
            <w:tcW w:w="2316" w:type="dxa"/>
            <w:shd w:val="clear" w:color="auto" w:fill="auto"/>
          </w:tcPr>
          <w:p w14:paraId="6C32EC66" w14:textId="77777777" w:rsidR="0013179D" w:rsidRPr="0013179D" w:rsidRDefault="0013179D" w:rsidP="00311621">
            <w:r w:rsidRPr="0013179D">
              <w:t>Bigelow's sedge</w:t>
            </w:r>
          </w:p>
        </w:tc>
        <w:tc>
          <w:tcPr>
            <w:tcW w:w="1956" w:type="dxa"/>
            <w:shd w:val="clear" w:color="auto" w:fill="auto"/>
          </w:tcPr>
          <w:p w14:paraId="78A4051B" w14:textId="77777777" w:rsidR="0013179D" w:rsidRPr="0013179D" w:rsidRDefault="0013179D" w:rsidP="00311621">
            <w:r w:rsidRPr="0013179D">
              <w:t>Upper</w:t>
            </w:r>
          </w:p>
        </w:tc>
      </w:tr>
      <w:tr w:rsidR="0013179D" w:rsidRPr="0013179D" w14:paraId="666CACFA" w14:textId="77777777" w:rsidTr="0013179D">
        <w:tc>
          <w:tcPr>
            <w:tcW w:w="1104" w:type="dxa"/>
            <w:shd w:val="clear" w:color="auto" w:fill="auto"/>
          </w:tcPr>
          <w:p w14:paraId="003273DD" w14:textId="77777777" w:rsidR="0013179D" w:rsidRPr="0013179D" w:rsidRDefault="0013179D" w:rsidP="00311621">
            <w:pPr>
              <w:rPr>
                <w:bCs/>
              </w:rPr>
            </w:pPr>
            <w:r w:rsidRPr="0013179D">
              <w:rPr>
                <w:bCs/>
              </w:rPr>
              <w:t>RUCH</w:t>
            </w:r>
          </w:p>
        </w:tc>
        <w:tc>
          <w:tcPr>
            <w:tcW w:w="2604" w:type="dxa"/>
            <w:shd w:val="clear" w:color="auto" w:fill="auto"/>
          </w:tcPr>
          <w:p w14:paraId="2A938F3F" w14:textId="77777777" w:rsidR="0013179D" w:rsidRPr="0013179D" w:rsidRDefault="0013179D" w:rsidP="00311621">
            <w:r w:rsidRPr="0013179D">
              <w:t>Rubus chamaemorus</w:t>
            </w:r>
          </w:p>
        </w:tc>
        <w:tc>
          <w:tcPr>
            <w:tcW w:w="2316" w:type="dxa"/>
            <w:shd w:val="clear" w:color="auto" w:fill="auto"/>
          </w:tcPr>
          <w:p w14:paraId="79EB32EF" w14:textId="77777777" w:rsidR="0013179D" w:rsidRPr="0013179D" w:rsidRDefault="0013179D" w:rsidP="00311621">
            <w:r w:rsidRPr="0013179D">
              <w:t>Cloudberry</w:t>
            </w:r>
          </w:p>
        </w:tc>
        <w:tc>
          <w:tcPr>
            <w:tcW w:w="1956" w:type="dxa"/>
            <w:shd w:val="clear" w:color="auto" w:fill="auto"/>
          </w:tcPr>
          <w:p w14:paraId="4F0DFB40" w14:textId="77777777" w:rsidR="0013179D" w:rsidRPr="0013179D" w:rsidRDefault="0013179D" w:rsidP="00311621">
            <w:r w:rsidRPr="0013179D">
              <w:t>Upper</w:t>
            </w:r>
          </w:p>
        </w:tc>
      </w:tr>
    </w:tbl>
    <w:p w14:paraId="7234CDC8" w14:textId="77777777" w:rsidR="0013179D" w:rsidRDefault="0013179D" w:rsidP="0013179D"/>
    <w:p w14:paraId="6EC75F20" w14:textId="77777777" w:rsidR="0013179D" w:rsidRDefault="0013179D" w:rsidP="0013179D">
      <w:pPr>
        <w:pStyle w:val="SClassInfoPara"/>
      </w:pPr>
      <w:r>
        <w:t>Description</w:t>
      </w:r>
    </w:p>
    <w:p w14:paraId="2F1D4C0B" w14:textId="25AA34BF" w:rsidR="0013179D" w:rsidRDefault="0013179D" w:rsidP="0013179D">
      <w:r>
        <w:t xml:space="preserve">This class is characterized by tussock forming sedges. Common species include </w:t>
      </w:r>
      <w:proofErr w:type="spellStart"/>
      <w:r>
        <w:t>Eriophorum</w:t>
      </w:r>
      <w:proofErr w:type="spellEnd"/>
      <w:r>
        <w:t xml:space="preserve"> </w:t>
      </w:r>
      <w:proofErr w:type="spellStart"/>
      <w:r>
        <w:t>vaginatum</w:t>
      </w:r>
      <w:proofErr w:type="spellEnd"/>
      <w:r>
        <w:t xml:space="preserve">, </w:t>
      </w:r>
      <w:proofErr w:type="spellStart"/>
      <w:r>
        <w:t>Carex</w:t>
      </w:r>
      <w:proofErr w:type="spellEnd"/>
      <w:r>
        <w:t xml:space="preserve"> </w:t>
      </w:r>
      <w:proofErr w:type="spellStart"/>
      <w:r>
        <w:t>bigelowii</w:t>
      </w:r>
      <w:proofErr w:type="spellEnd"/>
      <w:r>
        <w:t xml:space="preserve"> and Rubus </w:t>
      </w:r>
      <w:r w:rsidR="00FB3779">
        <w:t>chamaemorus</w:t>
      </w:r>
      <w:r>
        <w:t>.</w:t>
      </w:r>
    </w:p>
    <w:p w14:paraId="212BAA99" w14:textId="77777777" w:rsidR="0013179D" w:rsidRDefault="0013179D" w:rsidP="0013179D"/>
    <w:p w14:paraId="233C641C" w14:textId="243818E1" w:rsidR="0013179D" w:rsidRDefault="0013179D" w:rsidP="0013179D">
      <w:pPr>
        <w:pStyle w:val="InfoPara"/>
        <w:pBdr>
          <w:top w:val="single" w:sz="6" w:space="1" w:color="auto"/>
        </w:pBdr>
      </w:pPr>
      <w:r>
        <w:t>Class B</w:t>
      </w:r>
      <w:r>
        <w:tab/>
      </w:r>
      <w:r w:rsidR="00DE2AEE">
        <w:t>28</w:t>
      </w:r>
      <w:r>
        <w:tab/>
      </w:r>
      <w:r>
        <w:tab/>
      </w:r>
      <w:r>
        <w:tab/>
      </w:r>
      <w:r>
        <w:tab/>
      </w:r>
      <w:r>
        <w:tab/>
        <w:t>Mid Development 1 - All Structures</w:t>
      </w:r>
    </w:p>
    <w:p w14:paraId="5ED9464F" w14:textId="77777777" w:rsidR="0013179D" w:rsidRDefault="0013179D" w:rsidP="0013179D">
      <w:pPr>
        <w:pStyle w:val="SClassInfoPara"/>
      </w:pPr>
      <w:r>
        <w:t>Structural Information</w:t>
      </w:r>
    </w:p>
    <w:p w14:paraId="6DCC5694" w14:textId="77777777" w:rsidR="0013179D" w:rsidRDefault="0013179D" w:rsidP="0013179D">
      <w:r>
        <w:t>Tree Size Class: Seedling/Sapling &lt;5"</w:t>
      </w:r>
    </w:p>
    <w:p w14:paraId="532266DF" w14:textId="77777777" w:rsidR="0013179D" w:rsidRDefault="0013179D" w:rsidP="0013179D"/>
    <w:p w14:paraId="69D163A2" w14:textId="77777777" w:rsidR="0013179D" w:rsidRDefault="0013179D" w:rsidP="0013179D">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13179D" w:rsidRPr="0013179D" w14:paraId="10A44BDF" w14:textId="77777777" w:rsidTr="0013179D">
        <w:tc>
          <w:tcPr>
            <w:tcW w:w="1116" w:type="dxa"/>
            <w:tcBorders>
              <w:top w:val="single" w:sz="2" w:space="0" w:color="auto"/>
              <w:bottom w:val="single" w:sz="12" w:space="0" w:color="000000"/>
            </w:tcBorders>
            <w:shd w:val="clear" w:color="auto" w:fill="auto"/>
          </w:tcPr>
          <w:p w14:paraId="20E829E6" w14:textId="77777777" w:rsidR="0013179D" w:rsidRPr="0013179D" w:rsidRDefault="0013179D" w:rsidP="00311621">
            <w:pPr>
              <w:rPr>
                <w:b/>
                <w:bCs/>
              </w:rPr>
            </w:pPr>
            <w:r w:rsidRPr="0013179D">
              <w:rPr>
                <w:b/>
                <w:bCs/>
              </w:rPr>
              <w:t>Symbol</w:t>
            </w:r>
          </w:p>
        </w:tc>
        <w:tc>
          <w:tcPr>
            <w:tcW w:w="3444" w:type="dxa"/>
            <w:tcBorders>
              <w:top w:val="single" w:sz="2" w:space="0" w:color="auto"/>
              <w:bottom w:val="single" w:sz="12" w:space="0" w:color="000000"/>
            </w:tcBorders>
            <w:shd w:val="clear" w:color="auto" w:fill="auto"/>
          </w:tcPr>
          <w:p w14:paraId="059C338D" w14:textId="77777777" w:rsidR="0013179D" w:rsidRPr="0013179D" w:rsidRDefault="0013179D" w:rsidP="00311621">
            <w:pPr>
              <w:rPr>
                <w:b/>
                <w:bCs/>
              </w:rPr>
            </w:pPr>
            <w:r w:rsidRPr="0013179D">
              <w:rPr>
                <w:b/>
                <w:bCs/>
              </w:rPr>
              <w:t>Scientific Name</w:t>
            </w:r>
          </w:p>
        </w:tc>
        <w:tc>
          <w:tcPr>
            <w:tcW w:w="2184" w:type="dxa"/>
            <w:tcBorders>
              <w:top w:val="single" w:sz="2" w:space="0" w:color="auto"/>
              <w:bottom w:val="single" w:sz="12" w:space="0" w:color="000000"/>
            </w:tcBorders>
            <w:shd w:val="clear" w:color="auto" w:fill="auto"/>
          </w:tcPr>
          <w:p w14:paraId="54725747" w14:textId="77777777" w:rsidR="0013179D" w:rsidRPr="0013179D" w:rsidRDefault="0013179D" w:rsidP="00311621">
            <w:pPr>
              <w:rPr>
                <w:b/>
                <w:bCs/>
              </w:rPr>
            </w:pPr>
            <w:r w:rsidRPr="0013179D">
              <w:rPr>
                <w:b/>
                <w:bCs/>
              </w:rPr>
              <w:t>Common Name</w:t>
            </w:r>
          </w:p>
        </w:tc>
        <w:tc>
          <w:tcPr>
            <w:tcW w:w="1956" w:type="dxa"/>
            <w:tcBorders>
              <w:top w:val="single" w:sz="2" w:space="0" w:color="auto"/>
              <w:bottom w:val="single" w:sz="12" w:space="0" w:color="000000"/>
            </w:tcBorders>
            <w:shd w:val="clear" w:color="auto" w:fill="auto"/>
          </w:tcPr>
          <w:p w14:paraId="418B1B54" w14:textId="77777777" w:rsidR="0013179D" w:rsidRPr="0013179D" w:rsidRDefault="0013179D" w:rsidP="00311621">
            <w:pPr>
              <w:rPr>
                <w:b/>
                <w:bCs/>
              </w:rPr>
            </w:pPr>
            <w:r w:rsidRPr="0013179D">
              <w:rPr>
                <w:b/>
                <w:bCs/>
              </w:rPr>
              <w:t>Canopy Position</w:t>
            </w:r>
          </w:p>
        </w:tc>
      </w:tr>
      <w:tr w:rsidR="0013179D" w:rsidRPr="0013179D" w14:paraId="498115A0" w14:textId="77777777" w:rsidTr="0013179D">
        <w:tc>
          <w:tcPr>
            <w:tcW w:w="1116" w:type="dxa"/>
            <w:tcBorders>
              <w:top w:val="single" w:sz="12" w:space="0" w:color="000000"/>
            </w:tcBorders>
            <w:shd w:val="clear" w:color="auto" w:fill="auto"/>
          </w:tcPr>
          <w:p w14:paraId="09FF6223" w14:textId="77777777" w:rsidR="0013179D" w:rsidRPr="0013179D" w:rsidRDefault="0013179D" w:rsidP="00311621">
            <w:pPr>
              <w:rPr>
                <w:bCs/>
              </w:rPr>
            </w:pPr>
            <w:r w:rsidRPr="0013179D">
              <w:rPr>
                <w:bCs/>
              </w:rPr>
              <w:t>BENA</w:t>
            </w:r>
          </w:p>
        </w:tc>
        <w:tc>
          <w:tcPr>
            <w:tcW w:w="3444" w:type="dxa"/>
            <w:tcBorders>
              <w:top w:val="single" w:sz="12" w:space="0" w:color="000000"/>
            </w:tcBorders>
            <w:shd w:val="clear" w:color="auto" w:fill="auto"/>
          </w:tcPr>
          <w:p w14:paraId="25648E11" w14:textId="77777777" w:rsidR="0013179D" w:rsidRPr="0013179D" w:rsidRDefault="0013179D" w:rsidP="00311621">
            <w:r w:rsidRPr="0013179D">
              <w:t>Betula nana</w:t>
            </w:r>
          </w:p>
        </w:tc>
        <w:tc>
          <w:tcPr>
            <w:tcW w:w="2184" w:type="dxa"/>
            <w:tcBorders>
              <w:top w:val="single" w:sz="12" w:space="0" w:color="000000"/>
            </w:tcBorders>
            <w:shd w:val="clear" w:color="auto" w:fill="auto"/>
          </w:tcPr>
          <w:p w14:paraId="1DAAE23E" w14:textId="77777777" w:rsidR="0013179D" w:rsidRPr="0013179D" w:rsidRDefault="0013179D" w:rsidP="00311621">
            <w:r w:rsidRPr="0013179D">
              <w:t>Dwarf birch</w:t>
            </w:r>
          </w:p>
        </w:tc>
        <w:tc>
          <w:tcPr>
            <w:tcW w:w="1956" w:type="dxa"/>
            <w:tcBorders>
              <w:top w:val="single" w:sz="12" w:space="0" w:color="000000"/>
            </w:tcBorders>
            <w:shd w:val="clear" w:color="auto" w:fill="auto"/>
          </w:tcPr>
          <w:p w14:paraId="3FB6239D" w14:textId="77777777" w:rsidR="0013179D" w:rsidRPr="0013179D" w:rsidRDefault="0013179D" w:rsidP="00311621">
            <w:r w:rsidRPr="0013179D">
              <w:t>Upper</w:t>
            </w:r>
          </w:p>
        </w:tc>
      </w:tr>
      <w:tr w:rsidR="0013179D" w:rsidRPr="0013179D" w14:paraId="43F2223A" w14:textId="77777777" w:rsidTr="0013179D">
        <w:tc>
          <w:tcPr>
            <w:tcW w:w="1116" w:type="dxa"/>
            <w:shd w:val="clear" w:color="auto" w:fill="auto"/>
          </w:tcPr>
          <w:p w14:paraId="782781EC" w14:textId="77777777" w:rsidR="0013179D" w:rsidRPr="0013179D" w:rsidRDefault="0013179D" w:rsidP="00311621">
            <w:pPr>
              <w:rPr>
                <w:bCs/>
              </w:rPr>
            </w:pPr>
            <w:r w:rsidRPr="0013179D">
              <w:rPr>
                <w:bCs/>
              </w:rPr>
              <w:t>LEPAD</w:t>
            </w:r>
          </w:p>
        </w:tc>
        <w:tc>
          <w:tcPr>
            <w:tcW w:w="3444" w:type="dxa"/>
            <w:shd w:val="clear" w:color="auto" w:fill="auto"/>
          </w:tcPr>
          <w:p w14:paraId="1EB04308" w14:textId="77777777" w:rsidR="0013179D" w:rsidRPr="0013179D" w:rsidRDefault="0013179D" w:rsidP="00311621">
            <w:r w:rsidRPr="0013179D">
              <w:t xml:space="preserve">Ledum palustre ssp. </w:t>
            </w:r>
            <w:proofErr w:type="spellStart"/>
            <w:r w:rsidRPr="0013179D">
              <w:t>decumbens</w:t>
            </w:r>
            <w:proofErr w:type="spellEnd"/>
          </w:p>
        </w:tc>
        <w:tc>
          <w:tcPr>
            <w:tcW w:w="2184" w:type="dxa"/>
            <w:shd w:val="clear" w:color="auto" w:fill="auto"/>
          </w:tcPr>
          <w:p w14:paraId="6B084CF7" w14:textId="0A394D02" w:rsidR="0013179D" w:rsidRPr="0013179D" w:rsidRDefault="0013179D" w:rsidP="00311621">
            <w:r w:rsidRPr="0013179D">
              <w:t xml:space="preserve">Marsh </w:t>
            </w:r>
            <w:r w:rsidR="00DE4596">
              <w:t>L</w:t>
            </w:r>
            <w:r w:rsidRPr="0013179D">
              <w:t>abrador tea</w:t>
            </w:r>
          </w:p>
        </w:tc>
        <w:tc>
          <w:tcPr>
            <w:tcW w:w="1956" w:type="dxa"/>
            <w:shd w:val="clear" w:color="auto" w:fill="auto"/>
          </w:tcPr>
          <w:p w14:paraId="387D8F60" w14:textId="77777777" w:rsidR="0013179D" w:rsidRPr="0013179D" w:rsidRDefault="0013179D" w:rsidP="00311621">
            <w:r w:rsidRPr="0013179D">
              <w:t>Upper</w:t>
            </w:r>
          </w:p>
        </w:tc>
      </w:tr>
      <w:tr w:rsidR="0013179D" w:rsidRPr="0013179D" w14:paraId="1D177A57" w14:textId="77777777" w:rsidTr="0013179D">
        <w:tc>
          <w:tcPr>
            <w:tcW w:w="1116" w:type="dxa"/>
            <w:shd w:val="clear" w:color="auto" w:fill="auto"/>
          </w:tcPr>
          <w:p w14:paraId="3B17E86E" w14:textId="77777777" w:rsidR="0013179D" w:rsidRPr="0013179D" w:rsidRDefault="0013179D" w:rsidP="00311621">
            <w:pPr>
              <w:rPr>
                <w:bCs/>
              </w:rPr>
            </w:pPr>
            <w:r w:rsidRPr="0013179D">
              <w:rPr>
                <w:bCs/>
              </w:rPr>
              <w:t>VAUL</w:t>
            </w:r>
          </w:p>
        </w:tc>
        <w:tc>
          <w:tcPr>
            <w:tcW w:w="3444" w:type="dxa"/>
            <w:shd w:val="clear" w:color="auto" w:fill="auto"/>
          </w:tcPr>
          <w:p w14:paraId="1F3CAA3E" w14:textId="77777777" w:rsidR="0013179D" w:rsidRPr="0013179D" w:rsidRDefault="0013179D" w:rsidP="00311621">
            <w:r w:rsidRPr="0013179D">
              <w:t>Vaccinium uliginosum</w:t>
            </w:r>
          </w:p>
        </w:tc>
        <w:tc>
          <w:tcPr>
            <w:tcW w:w="2184" w:type="dxa"/>
            <w:shd w:val="clear" w:color="auto" w:fill="auto"/>
          </w:tcPr>
          <w:p w14:paraId="755BBDAC" w14:textId="77777777" w:rsidR="0013179D" w:rsidRPr="0013179D" w:rsidRDefault="0013179D" w:rsidP="00311621">
            <w:r w:rsidRPr="0013179D">
              <w:t>Bog blueberry</w:t>
            </w:r>
          </w:p>
        </w:tc>
        <w:tc>
          <w:tcPr>
            <w:tcW w:w="1956" w:type="dxa"/>
            <w:shd w:val="clear" w:color="auto" w:fill="auto"/>
          </w:tcPr>
          <w:p w14:paraId="5B8875AE" w14:textId="77777777" w:rsidR="0013179D" w:rsidRPr="0013179D" w:rsidRDefault="0013179D" w:rsidP="00311621">
            <w:r w:rsidRPr="0013179D">
              <w:t>Upper</w:t>
            </w:r>
          </w:p>
        </w:tc>
      </w:tr>
      <w:tr w:rsidR="0013179D" w:rsidRPr="0013179D" w14:paraId="7C373FB1" w14:textId="77777777" w:rsidTr="0013179D">
        <w:tc>
          <w:tcPr>
            <w:tcW w:w="1116" w:type="dxa"/>
            <w:shd w:val="clear" w:color="auto" w:fill="auto"/>
          </w:tcPr>
          <w:p w14:paraId="28BD2530" w14:textId="77777777" w:rsidR="0013179D" w:rsidRPr="0013179D" w:rsidRDefault="0013179D" w:rsidP="00311621">
            <w:pPr>
              <w:rPr>
                <w:bCs/>
              </w:rPr>
            </w:pPr>
            <w:r w:rsidRPr="0013179D">
              <w:rPr>
                <w:bCs/>
              </w:rPr>
              <w:t>VAVI</w:t>
            </w:r>
          </w:p>
        </w:tc>
        <w:tc>
          <w:tcPr>
            <w:tcW w:w="3444" w:type="dxa"/>
            <w:shd w:val="clear" w:color="auto" w:fill="auto"/>
          </w:tcPr>
          <w:p w14:paraId="7B486425" w14:textId="77777777" w:rsidR="0013179D" w:rsidRPr="0013179D" w:rsidRDefault="0013179D" w:rsidP="00311621">
            <w:r w:rsidRPr="0013179D">
              <w:t>Vaccinium vitis-idaea</w:t>
            </w:r>
          </w:p>
        </w:tc>
        <w:tc>
          <w:tcPr>
            <w:tcW w:w="2184" w:type="dxa"/>
            <w:shd w:val="clear" w:color="auto" w:fill="auto"/>
          </w:tcPr>
          <w:p w14:paraId="2336EB1C" w14:textId="77777777" w:rsidR="0013179D" w:rsidRPr="0013179D" w:rsidRDefault="0013179D" w:rsidP="00311621">
            <w:r w:rsidRPr="0013179D">
              <w:t>Lingonberry</w:t>
            </w:r>
          </w:p>
        </w:tc>
        <w:tc>
          <w:tcPr>
            <w:tcW w:w="1956" w:type="dxa"/>
            <w:shd w:val="clear" w:color="auto" w:fill="auto"/>
          </w:tcPr>
          <w:p w14:paraId="0CE65AD4" w14:textId="77777777" w:rsidR="0013179D" w:rsidRPr="0013179D" w:rsidRDefault="0013179D" w:rsidP="00311621">
            <w:r w:rsidRPr="0013179D">
              <w:t>Upper</w:t>
            </w:r>
          </w:p>
        </w:tc>
      </w:tr>
    </w:tbl>
    <w:p w14:paraId="6E9370D8" w14:textId="77777777" w:rsidR="0013179D" w:rsidRDefault="0013179D" w:rsidP="0013179D"/>
    <w:p w14:paraId="295CFEF0" w14:textId="77777777" w:rsidR="0013179D" w:rsidRDefault="0013179D" w:rsidP="0013179D">
      <w:pPr>
        <w:pStyle w:val="SClassInfoPara"/>
      </w:pPr>
      <w:r>
        <w:t>Description</w:t>
      </w:r>
    </w:p>
    <w:p w14:paraId="39E58445" w14:textId="1F9D235F" w:rsidR="0013179D" w:rsidRDefault="0013179D" w:rsidP="0013179D">
      <w:r>
        <w:t>Shrubs resprout quickly after fire, becoming the dominant, upper-level canopy layer in</w:t>
      </w:r>
      <w:r w:rsidR="00B952A6">
        <w:t xml:space="preserve"> 6-25 </w:t>
      </w:r>
      <w:r>
        <w:t>y</w:t>
      </w:r>
      <w:r w:rsidR="00562483">
        <w:t>ea</w:t>
      </w:r>
      <w:r>
        <w:t>rs</w:t>
      </w:r>
      <w:r w:rsidR="004C17E7">
        <w:t xml:space="preserve"> (</w:t>
      </w:r>
      <w:proofErr w:type="spellStart"/>
      <w:r w:rsidR="004C17E7">
        <w:t>Viereck</w:t>
      </w:r>
      <w:proofErr w:type="spellEnd"/>
      <w:r w:rsidR="004C17E7">
        <w:t xml:space="preserve"> 1983)</w:t>
      </w:r>
      <w:r>
        <w:t xml:space="preserve">. Common species include Betula nana, Ledum palustre ssp. </w:t>
      </w:r>
      <w:proofErr w:type="spellStart"/>
      <w:r>
        <w:t>decumbens</w:t>
      </w:r>
      <w:proofErr w:type="spellEnd"/>
      <w:r>
        <w:t xml:space="preserve">., Vaccinium uliginosum and V. vitis-idaea. </w:t>
      </w:r>
    </w:p>
    <w:p w14:paraId="5291D983" w14:textId="77777777" w:rsidR="0013179D" w:rsidRDefault="0013179D" w:rsidP="0013179D"/>
    <w:p w14:paraId="40525BD1" w14:textId="6A62B6F2" w:rsidR="0013179D" w:rsidRDefault="0013179D" w:rsidP="0013179D">
      <w:pPr>
        <w:pStyle w:val="InfoPara"/>
        <w:pBdr>
          <w:top w:val="single" w:sz="6" w:space="1" w:color="auto"/>
        </w:pBdr>
      </w:pPr>
      <w:r>
        <w:t>Class C</w:t>
      </w:r>
      <w:r>
        <w:tab/>
      </w:r>
      <w:r w:rsidR="00DE2AEE">
        <w:t>65</w:t>
      </w:r>
      <w:r>
        <w:tab/>
      </w:r>
      <w:r>
        <w:tab/>
      </w:r>
      <w:r>
        <w:tab/>
      </w:r>
      <w:r>
        <w:tab/>
      </w:r>
      <w:r>
        <w:tab/>
        <w:t>Late Development 1 - Open</w:t>
      </w:r>
    </w:p>
    <w:p w14:paraId="329949FA" w14:textId="77777777" w:rsidR="0013179D" w:rsidRDefault="0013179D" w:rsidP="0013179D">
      <w:pPr>
        <w:pStyle w:val="SClassInfoPara"/>
      </w:pPr>
      <w:r>
        <w:t>Structural Information</w:t>
      </w:r>
    </w:p>
    <w:p w14:paraId="721CEC9E" w14:textId="77777777" w:rsidR="0013179D" w:rsidRDefault="0013179D" w:rsidP="0013179D">
      <w:r>
        <w:t>Tree Size Class: Pole 5–9" (</w:t>
      </w:r>
      <w:proofErr w:type="spellStart"/>
      <w:r>
        <w:t>swd</w:t>
      </w:r>
      <w:proofErr w:type="spellEnd"/>
      <w:r>
        <w:t>)/5–11" (</w:t>
      </w:r>
      <w:proofErr w:type="spellStart"/>
      <w:r>
        <w:t>hwd</w:t>
      </w:r>
      <w:proofErr w:type="spellEnd"/>
      <w:r>
        <w:t>)</w:t>
      </w:r>
    </w:p>
    <w:p w14:paraId="5AAE5A77" w14:textId="77777777" w:rsidR="0013179D" w:rsidRDefault="0013179D" w:rsidP="0013179D"/>
    <w:p w14:paraId="6DD164D0" w14:textId="77777777" w:rsidR="0013179D" w:rsidRDefault="0013179D" w:rsidP="0013179D">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13179D" w:rsidRPr="0013179D" w14:paraId="7BB6DBBB" w14:textId="77777777" w:rsidTr="0013179D">
        <w:tc>
          <w:tcPr>
            <w:tcW w:w="1116" w:type="dxa"/>
            <w:tcBorders>
              <w:top w:val="single" w:sz="2" w:space="0" w:color="auto"/>
              <w:bottom w:val="single" w:sz="12" w:space="0" w:color="000000"/>
            </w:tcBorders>
            <w:shd w:val="clear" w:color="auto" w:fill="auto"/>
          </w:tcPr>
          <w:p w14:paraId="15157ABF" w14:textId="77777777" w:rsidR="0013179D" w:rsidRPr="0013179D" w:rsidRDefault="0013179D" w:rsidP="00311621">
            <w:pPr>
              <w:rPr>
                <w:b/>
                <w:bCs/>
              </w:rPr>
            </w:pPr>
            <w:r w:rsidRPr="0013179D">
              <w:rPr>
                <w:b/>
                <w:bCs/>
              </w:rPr>
              <w:lastRenderedPageBreak/>
              <w:t>Symbol</w:t>
            </w:r>
          </w:p>
        </w:tc>
        <w:tc>
          <w:tcPr>
            <w:tcW w:w="3444" w:type="dxa"/>
            <w:tcBorders>
              <w:top w:val="single" w:sz="2" w:space="0" w:color="auto"/>
              <w:bottom w:val="single" w:sz="12" w:space="0" w:color="000000"/>
            </w:tcBorders>
            <w:shd w:val="clear" w:color="auto" w:fill="auto"/>
          </w:tcPr>
          <w:p w14:paraId="7412BC89" w14:textId="77777777" w:rsidR="0013179D" w:rsidRPr="0013179D" w:rsidRDefault="0013179D" w:rsidP="00311621">
            <w:pPr>
              <w:rPr>
                <w:b/>
                <w:bCs/>
              </w:rPr>
            </w:pPr>
            <w:r w:rsidRPr="0013179D">
              <w:rPr>
                <w:b/>
                <w:bCs/>
              </w:rPr>
              <w:t>Scientific Name</w:t>
            </w:r>
          </w:p>
        </w:tc>
        <w:tc>
          <w:tcPr>
            <w:tcW w:w="2184" w:type="dxa"/>
            <w:tcBorders>
              <w:top w:val="single" w:sz="2" w:space="0" w:color="auto"/>
              <w:bottom w:val="single" w:sz="12" w:space="0" w:color="000000"/>
            </w:tcBorders>
            <w:shd w:val="clear" w:color="auto" w:fill="auto"/>
          </w:tcPr>
          <w:p w14:paraId="0DD7DB18" w14:textId="77777777" w:rsidR="0013179D" w:rsidRPr="0013179D" w:rsidRDefault="0013179D" w:rsidP="00311621">
            <w:pPr>
              <w:rPr>
                <w:b/>
                <w:bCs/>
              </w:rPr>
            </w:pPr>
            <w:r w:rsidRPr="0013179D">
              <w:rPr>
                <w:b/>
                <w:bCs/>
              </w:rPr>
              <w:t>Common Name</w:t>
            </w:r>
          </w:p>
        </w:tc>
        <w:tc>
          <w:tcPr>
            <w:tcW w:w="1956" w:type="dxa"/>
            <w:tcBorders>
              <w:top w:val="single" w:sz="2" w:space="0" w:color="auto"/>
              <w:bottom w:val="single" w:sz="12" w:space="0" w:color="000000"/>
            </w:tcBorders>
            <w:shd w:val="clear" w:color="auto" w:fill="auto"/>
          </w:tcPr>
          <w:p w14:paraId="2CFCDCFF" w14:textId="77777777" w:rsidR="0013179D" w:rsidRPr="0013179D" w:rsidRDefault="0013179D" w:rsidP="00311621">
            <w:pPr>
              <w:rPr>
                <w:b/>
                <w:bCs/>
              </w:rPr>
            </w:pPr>
            <w:r w:rsidRPr="0013179D">
              <w:rPr>
                <w:b/>
                <w:bCs/>
              </w:rPr>
              <w:t>Canopy Position</w:t>
            </w:r>
          </w:p>
        </w:tc>
      </w:tr>
      <w:tr w:rsidR="0013179D" w:rsidRPr="0013179D" w14:paraId="48D5640A" w14:textId="77777777" w:rsidTr="0013179D">
        <w:tc>
          <w:tcPr>
            <w:tcW w:w="1116" w:type="dxa"/>
            <w:tcBorders>
              <w:top w:val="single" w:sz="12" w:space="0" w:color="000000"/>
            </w:tcBorders>
            <w:shd w:val="clear" w:color="auto" w:fill="auto"/>
          </w:tcPr>
          <w:p w14:paraId="31187E82" w14:textId="77777777" w:rsidR="0013179D" w:rsidRPr="0013179D" w:rsidRDefault="0013179D" w:rsidP="00311621">
            <w:pPr>
              <w:rPr>
                <w:bCs/>
              </w:rPr>
            </w:pPr>
            <w:r w:rsidRPr="0013179D">
              <w:rPr>
                <w:bCs/>
              </w:rPr>
              <w:t>PIMA</w:t>
            </w:r>
          </w:p>
        </w:tc>
        <w:tc>
          <w:tcPr>
            <w:tcW w:w="3444" w:type="dxa"/>
            <w:tcBorders>
              <w:top w:val="single" w:sz="12" w:space="0" w:color="000000"/>
            </w:tcBorders>
            <w:shd w:val="clear" w:color="auto" w:fill="auto"/>
          </w:tcPr>
          <w:p w14:paraId="13BA1885" w14:textId="77777777" w:rsidR="0013179D" w:rsidRPr="0013179D" w:rsidRDefault="0013179D" w:rsidP="00311621">
            <w:r w:rsidRPr="0013179D">
              <w:t>Picea mariana</w:t>
            </w:r>
          </w:p>
        </w:tc>
        <w:tc>
          <w:tcPr>
            <w:tcW w:w="2184" w:type="dxa"/>
            <w:tcBorders>
              <w:top w:val="single" w:sz="12" w:space="0" w:color="000000"/>
            </w:tcBorders>
            <w:shd w:val="clear" w:color="auto" w:fill="auto"/>
          </w:tcPr>
          <w:p w14:paraId="654B713E" w14:textId="77777777" w:rsidR="0013179D" w:rsidRPr="0013179D" w:rsidRDefault="0013179D" w:rsidP="00311621">
            <w:r w:rsidRPr="0013179D">
              <w:t>Black spruce</w:t>
            </w:r>
          </w:p>
        </w:tc>
        <w:tc>
          <w:tcPr>
            <w:tcW w:w="1956" w:type="dxa"/>
            <w:tcBorders>
              <w:top w:val="single" w:sz="12" w:space="0" w:color="000000"/>
            </w:tcBorders>
            <w:shd w:val="clear" w:color="auto" w:fill="auto"/>
          </w:tcPr>
          <w:p w14:paraId="1A4449F1" w14:textId="77777777" w:rsidR="0013179D" w:rsidRPr="0013179D" w:rsidRDefault="0013179D" w:rsidP="00311621">
            <w:r w:rsidRPr="0013179D">
              <w:t>Upper</w:t>
            </w:r>
          </w:p>
        </w:tc>
      </w:tr>
      <w:tr w:rsidR="0013179D" w:rsidRPr="0013179D" w14:paraId="187E9CFE" w14:textId="77777777" w:rsidTr="0013179D">
        <w:tc>
          <w:tcPr>
            <w:tcW w:w="1116" w:type="dxa"/>
            <w:shd w:val="clear" w:color="auto" w:fill="auto"/>
          </w:tcPr>
          <w:p w14:paraId="3D6BA408" w14:textId="77777777" w:rsidR="0013179D" w:rsidRPr="0013179D" w:rsidRDefault="0013179D" w:rsidP="00311621">
            <w:pPr>
              <w:rPr>
                <w:bCs/>
              </w:rPr>
            </w:pPr>
            <w:r w:rsidRPr="0013179D">
              <w:rPr>
                <w:bCs/>
              </w:rPr>
              <w:t>BENA</w:t>
            </w:r>
          </w:p>
        </w:tc>
        <w:tc>
          <w:tcPr>
            <w:tcW w:w="3444" w:type="dxa"/>
            <w:shd w:val="clear" w:color="auto" w:fill="auto"/>
          </w:tcPr>
          <w:p w14:paraId="65809CEC" w14:textId="77777777" w:rsidR="0013179D" w:rsidRPr="0013179D" w:rsidRDefault="0013179D" w:rsidP="00311621">
            <w:r w:rsidRPr="0013179D">
              <w:t>Betula nana</w:t>
            </w:r>
          </w:p>
        </w:tc>
        <w:tc>
          <w:tcPr>
            <w:tcW w:w="2184" w:type="dxa"/>
            <w:shd w:val="clear" w:color="auto" w:fill="auto"/>
          </w:tcPr>
          <w:p w14:paraId="1210F7A8" w14:textId="77777777" w:rsidR="0013179D" w:rsidRPr="0013179D" w:rsidRDefault="0013179D" w:rsidP="00311621">
            <w:r w:rsidRPr="0013179D">
              <w:t>Dwarf birch</w:t>
            </w:r>
          </w:p>
        </w:tc>
        <w:tc>
          <w:tcPr>
            <w:tcW w:w="1956" w:type="dxa"/>
            <w:shd w:val="clear" w:color="auto" w:fill="auto"/>
          </w:tcPr>
          <w:p w14:paraId="2FF9AD6B" w14:textId="77777777" w:rsidR="0013179D" w:rsidRPr="0013179D" w:rsidRDefault="0013179D" w:rsidP="00311621">
            <w:r w:rsidRPr="0013179D">
              <w:t>Lower</w:t>
            </w:r>
          </w:p>
        </w:tc>
      </w:tr>
      <w:tr w:rsidR="0013179D" w:rsidRPr="0013179D" w14:paraId="74763CDA" w14:textId="77777777" w:rsidTr="0013179D">
        <w:tc>
          <w:tcPr>
            <w:tcW w:w="1116" w:type="dxa"/>
            <w:shd w:val="clear" w:color="auto" w:fill="auto"/>
          </w:tcPr>
          <w:p w14:paraId="4C597BD0" w14:textId="77777777" w:rsidR="0013179D" w:rsidRPr="0013179D" w:rsidRDefault="0013179D" w:rsidP="00311621">
            <w:pPr>
              <w:rPr>
                <w:bCs/>
              </w:rPr>
            </w:pPr>
            <w:r w:rsidRPr="0013179D">
              <w:rPr>
                <w:bCs/>
              </w:rPr>
              <w:t>LEPAD</w:t>
            </w:r>
          </w:p>
        </w:tc>
        <w:tc>
          <w:tcPr>
            <w:tcW w:w="3444" w:type="dxa"/>
            <w:shd w:val="clear" w:color="auto" w:fill="auto"/>
          </w:tcPr>
          <w:p w14:paraId="1FEFB59A" w14:textId="77777777" w:rsidR="0013179D" w:rsidRPr="0013179D" w:rsidRDefault="0013179D" w:rsidP="00311621">
            <w:r w:rsidRPr="0013179D">
              <w:t xml:space="preserve">Ledum palustre ssp. </w:t>
            </w:r>
            <w:proofErr w:type="spellStart"/>
            <w:r w:rsidRPr="0013179D">
              <w:t>decumbens</w:t>
            </w:r>
            <w:proofErr w:type="spellEnd"/>
          </w:p>
        </w:tc>
        <w:tc>
          <w:tcPr>
            <w:tcW w:w="2184" w:type="dxa"/>
            <w:shd w:val="clear" w:color="auto" w:fill="auto"/>
          </w:tcPr>
          <w:p w14:paraId="4A16A305" w14:textId="4760E42B" w:rsidR="0013179D" w:rsidRPr="0013179D" w:rsidRDefault="0013179D" w:rsidP="00311621">
            <w:r w:rsidRPr="0013179D">
              <w:t xml:space="preserve">Marsh </w:t>
            </w:r>
            <w:r w:rsidR="0001319E">
              <w:t>L</w:t>
            </w:r>
            <w:r w:rsidRPr="0013179D">
              <w:t>abrador tea</w:t>
            </w:r>
          </w:p>
        </w:tc>
        <w:tc>
          <w:tcPr>
            <w:tcW w:w="1956" w:type="dxa"/>
            <w:shd w:val="clear" w:color="auto" w:fill="auto"/>
          </w:tcPr>
          <w:p w14:paraId="6178DAFE" w14:textId="77777777" w:rsidR="0013179D" w:rsidRPr="0013179D" w:rsidRDefault="0013179D" w:rsidP="00311621">
            <w:r w:rsidRPr="0013179D">
              <w:t>Lower</w:t>
            </w:r>
          </w:p>
        </w:tc>
      </w:tr>
      <w:tr w:rsidR="0013179D" w:rsidRPr="0013179D" w14:paraId="6C32380F" w14:textId="77777777" w:rsidTr="0013179D">
        <w:tc>
          <w:tcPr>
            <w:tcW w:w="1116" w:type="dxa"/>
            <w:shd w:val="clear" w:color="auto" w:fill="auto"/>
          </w:tcPr>
          <w:p w14:paraId="77097DB0" w14:textId="77777777" w:rsidR="0013179D" w:rsidRPr="0013179D" w:rsidRDefault="0013179D" w:rsidP="00311621">
            <w:pPr>
              <w:rPr>
                <w:bCs/>
              </w:rPr>
            </w:pPr>
            <w:r w:rsidRPr="0013179D">
              <w:rPr>
                <w:bCs/>
              </w:rPr>
              <w:t>VAUL</w:t>
            </w:r>
          </w:p>
        </w:tc>
        <w:tc>
          <w:tcPr>
            <w:tcW w:w="3444" w:type="dxa"/>
            <w:shd w:val="clear" w:color="auto" w:fill="auto"/>
          </w:tcPr>
          <w:p w14:paraId="4227CAF0" w14:textId="77777777" w:rsidR="0013179D" w:rsidRPr="0013179D" w:rsidRDefault="0013179D" w:rsidP="00311621">
            <w:r w:rsidRPr="0013179D">
              <w:t>Vaccinium uliginosum</w:t>
            </w:r>
          </w:p>
        </w:tc>
        <w:tc>
          <w:tcPr>
            <w:tcW w:w="2184" w:type="dxa"/>
            <w:shd w:val="clear" w:color="auto" w:fill="auto"/>
          </w:tcPr>
          <w:p w14:paraId="0BA138B9" w14:textId="77777777" w:rsidR="0013179D" w:rsidRPr="0013179D" w:rsidRDefault="0013179D" w:rsidP="00311621">
            <w:r w:rsidRPr="0013179D">
              <w:t>Bog blueberry</w:t>
            </w:r>
          </w:p>
        </w:tc>
        <w:tc>
          <w:tcPr>
            <w:tcW w:w="1956" w:type="dxa"/>
            <w:shd w:val="clear" w:color="auto" w:fill="auto"/>
          </w:tcPr>
          <w:p w14:paraId="4309DB63" w14:textId="77777777" w:rsidR="0013179D" w:rsidRPr="0013179D" w:rsidRDefault="0013179D" w:rsidP="00311621">
            <w:r w:rsidRPr="0013179D">
              <w:t>Lower</w:t>
            </w:r>
          </w:p>
        </w:tc>
      </w:tr>
    </w:tbl>
    <w:p w14:paraId="5D9D8225" w14:textId="77777777" w:rsidR="0013179D" w:rsidRDefault="0013179D" w:rsidP="0013179D"/>
    <w:p w14:paraId="7E96B874" w14:textId="77777777" w:rsidR="0013179D" w:rsidRDefault="0013179D" w:rsidP="0013179D">
      <w:pPr>
        <w:pStyle w:val="SClassInfoPara"/>
      </w:pPr>
      <w:r>
        <w:t>Description</w:t>
      </w:r>
    </w:p>
    <w:p w14:paraId="78159BF3" w14:textId="77777777" w:rsidR="0013179D" w:rsidRDefault="0013179D" w:rsidP="0013179D">
      <w:r>
        <w:t>This class is characterized by mature black spruce tussock forest (spruce cover generally 10-25%; tussock cover &gt;25%). Overstory is dominated by Picea mariana. It is during this class when organic material begins to accumulate and a distinctive “active layer” appears, affecting fire behavior depending upon how dry it gets.</w:t>
      </w:r>
    </w:p>
    <w:p w14:paraId="262B08EF" w14:textId="77777777" w:rsidR="0013179D" w:rsidRDefault="0013179D" w:rsidP="0013179D"/>
    <w:p w14:paraId="5C027D4F" w14:textId="77777777" w:rsidR="0013179D" w:rsidRDefault="0013179D" w:rsidP="0013179D">
      <w:pPr>
        <w:pStyle w:val="InfoPara"/>
      </w:pPr>
      <w:r>
        <w:t>References</w:t>
      </w:r>
    </w:p>
    <w:p w14:paraId="05D79B6D" w14:textId="77777777" w:rsidR="000F1E15" w:rsidRDefault="000F1E15" w:rsidP="0013179D">
      <w:r>
        <w:t xml:space="preserve">Alexander, M. E.; </w:t>
      </w:r>
      <w:proofErr w:type="spellStart"/>
      <w:r>
        <w:t>Lanoville</w:t>
      </w:r>
      <w:proofErr w:type="spellEnd"/>
      <w:r>
        <w:t>, R. A. 1989. Predicting fire behavior in the black spruce-lichen woodland fuel type of western and northern Canada. Edmonton, AB: Forestry Canada, Northern Forestry Centre; Fort Smith, NT: Government of the Northwest Territories, Department of Renewable Resources, Territorial Forest Fire Centre. Poster.</w:t>
      </w:r>
    </w:p>
    <w:p w14:paraId="2D9B17B6" w14:textId="77777777" w:rsidR="000F1E15" w:rsidRDefault="000F1E15" w:rsidP="0013179D"/>
    <w:p w14:paraId="2AC48635" w14:textId="77777777" w:rsidR="000F1E15" w:rsidRDefault="000F1E15" w:rsidP="000F1E15">
      <w:proofErr w:type="spellStart"/>
      <w:r>
        <w:t>Auclair</w:t>
      </w:r>
      <w:proofErr w:type="spellEnd"/>
      <w:r>
        <w:t>, A. N. D. 1983. The role of fire in lichen-dominated tundra and forest-tundra. In: Wein, Ross W.; MacLean, David A., eds. The role of fire in northern circumpolar ecosystems. Scope 18. New York: John Wiley &amp; Sons: 235-256.</w:t>
      </w:r>
    </w:p>
    <w:p w14:paraId="505D66BC" w14:textId="77777777" w:rsidR="000F1E15" w:rsidRDefault="000F1E15" w:rsidP="0013179D"/>
    <w:p w14:paraId="668E1A49" w14:textId="3B725E5E" w:rsidR="00B75E43" w:rsidRDefault="00B75E43" w:rsidP="0013179D">
      <w:r>
        <w:t xml:space="preserve">Bergeron, Yves; Fenton, Nicole J. 2012. Boreal forests of eastern Canada revisited: old growth, </w:t>
      </w:r>
      <w:proofErr w:type="spellStart"/>
      <w:r>
        <w:t>nonfire</w:t>
      </w:r>
      <w:proofErr w:type="spellEnd"/>
      <w:r>
        <w:t xml:space="preserve"> disturbances, forest succession, and biodiversity. Botany. 90(6): 509-523. </w:t>
      </w:r>
    </w:p>
    <w:p w14:paraId="74935382" w14:textId="77777777" w:rsidR="00B75E43" w:rsidRDefault="00B75E43" w:rsidP="0013179D"/>
    <w:p w14:paraId="52F79F22" w14:textId="77777777" w:rsidR="0013179D" w:rsidRDefault="0013179D" w:rsidP="0013179D">
      <w:r>
        <w:t>Boggs, K. and Sturdy, M. 2005.  Plant associations and post-fire vegetation succession in Yukon-Charley Rivers National Preserve.  Alaska Natural Heritage Program, Environment and Natural Resources Institute, University of Alaska Anchorage. Prepared For: National Park Service, Landcover Mapping Program, National Park Service-Alaska Support Office, Anchorage, Alaska 99501.</w:t>
      </w:r>
    </w:p>
    <w:p w14:paraId="00A0AD67" w14:textId="77777777" w:rsidR="0013179D" w:rsidRDefault="0013179D" w:rsidP="0013179D"/>
    <w:p w14:paraId="39240181" w14:textId="77777777" w:rsidR="000F1E15" w:rsidRDefault="000F1E15" w:rsidP="000F1E15">
      <w:r>
        <w:t xml:space="preserve">Coen, Janice; </w:t>
      </w:r>
      <w:proofErr w:type="spellStart"/>
      <w:r>
        <w:t>Mahalingham</w:t>
      </w:r>
      <w:proofErr w:type="spellEnd"/>
      <w:r>
        <w:t xml:space="preserve">, Shankar; Daily, John. 2004. Infrared imagery of crown-fire dynamics during FROSTFIRE. Journal of Applied </w:t>
      </w:r>
      <w:proofErr w:type="spellStart"/>
      <w:r>
        <w:t>Meterology</w:t>
      </w:r>
      <w:proofErr w:type="spellEnd"/>
      <w:r>
        <w:t>. 43(9): 1241-1259.</w:t>
      </w:r>
    </w:p>
    <w:p w14:paraId="355A9764" w14:textId="77777777" w:rsidR="000F1E15" w:rsidRDefault="000F1E15" w:rsidP="0013179D"/>
    <w:p w14:paraId="0544A826" w14:textId="77777777" w:rsidR="000F1E15" w:rsidRDefault="000F1E15" w:rsidP="000F1E15">
      <w:proofErr w:type="spellStart"/>
      <w:r>
        <w:t>Cronan</w:t>
      </w:r>
      <w:proofErr w:type="spellEnd"/>
      <w:r>
        <w:t xml:space="preserve">, James; McKenzie, Donald; Olson, Diana. [n.d.]. Fire regimes of the Alaska boreal forest. Draft manuscript. Portland, OR: U.S. Department of Agriculture, Forest Service, Pacific Northwest Research Station. 124 p. In cooperation with: Seattle, WA: University of Washington, School of Forest Resources; New Haven, CT: Yale School of Forestry and Environmental Studies; Moscow, ID: University of Idaho; Fairbanks, AK: U.S. Department of the Interior, Bureau of Land Management, Alaska Fire Service. Available online: http://www.frames.gov/documents/alaska/fire_history/fire_regimes_alaskan_boreal_forest_draft_gtr.zip [2012, September 4]. </w:t>
      </w:r>
    </w:p>
    <w:p w14:paraId="35F375D3" w14:textId="77777777" w:rsidR="000F1E15" w:rsidRDefault="000F1E15" w:rsidP="0013179D"/>
    <w:p w14:paraId="1DA866B2" w14:textId="72A29D72" w:rsidR="000F1E15" w:rsidRDefault="000F1E15" w:rsidP="000F1E15">
      <w:r>
        <w:lastRenderedPageBreak/>
        <w:t>Drury, S. A.; Grissom, P. J. 2008. Fire history and fire management implications in the Yukon Flats National Wildlife Refuge, interior Alaska. Forest Ecology and Management. 256(3): 304-312.</w:t>
      </w:r>
    </w:p>
    <w:p w14:paraId="637F1BB1" w14:textId="77777777" w:rsidR="00F542E2" w:rsidRDefault="00F542E2" w:rsidP="000F1E15"/>
    <w:p w14:paraId="60788BCF" w14:textId="1E564A1E" w:rsidR="000F1E15" w:rsidRDefault="000F1E15" w:rsidP="000F1E15">
      <w:r>
        <w:t>Duchesne, Luc C.; Hawkes, Brad C. 2000. Fire in northern ecosystems. In: Brown, James K.; Smith, Jane Kapler, eds. Wildland fire in ecosystems: Effects of fire on flora. Gen. Tech. Rep. RMRS-GTR-42-vol. 2. Ogden, UT: U.S. Department of Agriculture, Forest Service, Rocky Mountain Research Station: 35-51.</w:t>
      </w:r>
    </w:p>
    <w:p w14:paraId="6F661B31" w14:textId="77777777" w:rsidR="00F542E2" w:rsidRDefault="00F542E2" w:rsidP="000F1E15"/>
    <w:p w14:paraId="0B98798A" w14:textId="77777777" w:rsidR="000F1E15" w:rsidRDefault="000F1E15" w:rsidP="000F1E15">
      <w:proofErr w:type="spellStart"/>
      <w:r>
        <w:t>Fastie</w:t>
      </w:r>
      <w:proofErr w:type="spellEnd"/>
      <w:r>
        <w:t xml:space="preserve">, Christopher L.; Lloyd, Andrea H.; </w:t>
      </w:r>
      <w:proofErr w:type="spellStart"/>
      <w:r>
        <w:t>Doak</w:t>
      </w:r>
      <w:proofErr w:type="spellEnd"/>
      <w:r>
        <w:t xml:space="preserve">, Patricia. 2002. Fire history and postfire forest development in an upland watershed of interior Alaska. Journal of Geophysical Research. 107 (D1): 8150. doi:10.1029/2001JD000570. </w:t>
      </w:r>
    </w:p>
    <w:p w14:paraId="737B67D7" w14:textId="77777777" w:rsidR="000F1E15" w:rsidRDefault="000F1E15" w:rsidP="0013179D"/>
    <w:p w14:paraId="2F28F7ED" w14:textId="77777777" w:rsidR="00EC3AEA" w:rsidRDefault="00EC3AEA" w:rsidP="0013179D">
      <w:r>
        <w:t xml:space="preserve">Foote, M. Joan. 1983. Classification, description, and dynamics of plant communities after fire in the taiga of interior Alaska. Res. Pap. PNW-307. Portland, OR: U.S. Department of Agriculture, Forest Service, Pacific Northwest Forest and Range Experiment Station. 108 p. </w:t>
      </w:r>
    </w:p>
    <w:p w14:paraId="51BBF8B8" w14:textId="77777777" w:rsidR="00EC3AEA" w:rsidRDefault="00EC3AEA" w:rsidP="0013179D"/>
    <w:p w14:paraId="4E43DC36" w14:textId="77777777" w:rsidR="000F1E15" w:rsidRDefault="000F1E15" w:rsidP="000F1E15">
      <w:r>
        <w:t>Foster, David R. 1983. The history and pattern of fire in the boreal forest of southeastern Labrador. Canadian Journal of Botany. 61(9): 2459-2471.</w:t>
      </w:r>
    </w:p>
    <w:p w14:paraId="1C63DB49" w14:textId="77777777" w:rsidR="000F1E15" w:rsidRDefault="000F1E15" w:rsidP="0013179D"/>
    <w:p w14:paraId="0C130431" w14:textId="4A43CA9A" w:rsidR="001A2FCE" w:rsidRDefault="001A2FCE" w:rsidP="0013179D">
      <w:r>
        <w:t xml:space="preserve">Fryer, Janet L. 2014a. Fire regimes of Alaskan black spruce communities. In: Fire Effects Information System, [Online]. U.S. Department of Agriculture, Forest Service, Rocky Mountain Research Station, Fire Sciences Laboratory (Producer). Available: http://www.fs.fed.us/database/feis/fire_regimes/AK_black_spruce/all.html. </w:t>
      </w:r>
    </w:p>
    <w:p w14:paraId="48073359" w14:textId="77777777" w:rsidR="001A2FCE" w:rsidRDefault="001A2FCE" w:rsidP="0013179D"/>
    <w:p w14:paraId="5749CA0D" w14:textId="25C0631E" w:rsidR="001A2FCE" w:rsidRDefault="001A2FCE" w:rsidP="0013179D">
      <w:r>
        <w:t>Fryer, Janet L. 2014b. Picea mariana. In: Fire Effects Information System, [Online]. U.S. Department of Agriculture, Forest Service, Rocky Mountain Research Station, Fire Sciences Laboratory (Producer). Available: http://www.fs.fed.us/database/feis/</w:t>
      </w:r>
      <w:r w:rsidRPr="001A2FCE">
        <w:t>plants/tree/picmar/all.html</w:t>
      </w:r>
      <w:r>
        <w:t>.</w:t>
      </w:r>
    </w:p>
    <w:p w14:paraId="6F19B37A" w14:textId="77777777" w:rsidR="001A2FCE" w:rsidRDefault="001A2FCE" w:rsidP="0013179D"/>
    <w:p w14:paraId="1CDDC885" w14:textId="77777777" w:rsidR="000F1E15" w:rsidRDefault="000F1E15" w:rsidP="000F1E15">
      <w:r>
        <w:t xml:space="preserve">Hanson, William A. 1979. Preliminary results of the Bear Creek fire effects studies. Proposed open file report. Anchorage, AK: U.S. Department of the Interior, Bureau of Land Management, Anchorage District Office. 83 p. On file with: U.S. Department of Agriculture, Forest Service, Rocky Mountain Research Station, Fire Sciences Laboratory, Missoula, MT; FEIS files. </w:t>
      </w:r>
    </w:p>
    <w:p w14:paraId="7370B06F" w14:textId="2FA70DA1" w:rsidR="0013179D" w:rsidRDefault="0013179D" w:rsidP="0013179D"/>
    <w:p w14:paraId="29073E3D" w14:textId="77777777" w:rsidR="00F542E2" w:rsidRPr="00F542E2" w:rsidRDefault="00F542E2" w:rsidP="00F542E2">
      <w:r w:rsidRPr="00F542E2">
        <w:t xml:space="preserve">Kilgore, Bruce M.; </w:t>
      </w:r>
      <w:proofErr w:type="spellStart"/>
      <w:r w:rsidRPr="00F542E2">
        <w:t>Heinselman</w:t>
      </w:r>
      <w:proofErr w:type="spellEnd"/>
      <w:r w:rsidRPr="00F542E2">
        <w:t xml:space="preserve">, </w:t>
      </w:r>
      <w:proofErr w:type="spellStart"/>
      <w:r w:rsidRPr="00F542E2">
        <w:t>Miron</w:t>
      </w:r>
      <w:proofErr w:type="spellEnd"/>
      <w:r w:rsidRPr="00F542E2">
        <w:t xml:space="preserve"> L. 1990. Fire in wilderness ecosystems. In: </w:t>
      </w:r>
      <w:proofErr w:type="spellStart"/>
      <w:r w:rsidRPr="00F542E2">
        <w:t>Hendee</w:t>
      </w:r>
      <w:proofErr w:type="spellEnd"/>
      <w:r w:rsidRPr="00F542E2">
        <w:t xml:space="preserve">, John C.; </w:t>
      </w:r>
      <w:proofErr w:type="spellStart"/>
      <w:r w:rsidRPr="00F542E2">
        <w:t>Stankey</w:t>
      </w:r>
      <w:proofErr w:type="spellEnd"/>
      <w:r w:rsidRPr="00F542E2">
        <w:t>, George H.; Lucas, Robert C., eds. Wilderness management. 2d ed. (Revised). Golden, CO: North American Press: 297-335. In cooperation with U.S. Department of Agriculture, Forest Service.</w:t>
      </w:r>
    </w:p>
    <w:p w14:paraId="36C29FD9" w14:textId="77777777" w:rsidR="00F542E2" w:rsidRDefault="00F542E2" w:rsidP="0013179D"/>
    <w:p w14:paraId="452D8F61" w14:textId="77777777" w:rsidR="0013179D" w:rsidRDefault="0013179D" w:rsidP="0013179D">
      <w:r>
        <w:t>Heinselman, M.L. 1981. Fire and succession in the conifer forests of northern North America. In: West, D.C., H.H. Shugart, and D.B. Botkin. Forest succession: concepts and application. Springer-Verlag, New York. Chapter 23.</w:t>
      </w:r>
    </w:p>
    <w:p w14:paraId="7FE25C38" w14:textId="77777777" w:rsidR="0013179D" w:rsidRDefault="0013179D" w:rsidP="0013179D"/>
    <w:p w14:paraId="633E0346" w14:textId="77777777" w:rsidR="00CC437B" w:rsidRDefault="00CC437B" w:rsidP="00CC437B">
      <w:r>
        <w:t>Johnson, Edward A. 1992. Fire and vegetation dynamics: Studies from the North American boreal forest. Cambridge Studies in Ecology. Cambridge, UK: Cambridge University Press. 129 p.</w:t>
      </w:r>
    </w:p>
    <w:p w14:paraId="5D107E01" w14:textId="77777777" w:rsidR="00CC437B" w:rsidRDefault="00CC437B" w:rsidP="00CC437B">
      <w:r>
        <w:lastRenderedPageBreak/>
        <w:t>Johnstone, Jill Frances. 2003. Fire and successional trajectories in boreal forest: implications for response to a changing climate. Fairbanks, AK: University of Alaska Fairbanks. 201 p. Dissertation.</w:t>
      </w:r>
    </w:p>
    <w:p w14:paraId="5CBEC394" w14:textId="77777777" w:rsidR="00CC437B" w:rsidRDefault="00CC437B" w:rsidP="0013179D"/>
    <w:p w14:paraId="29F8C456" w14:textId="77777777" w:rsidR="0013179D" w:rsidRDefault="0013179D" w:rsidP="0013179D">
      <w:r>
        <w:t xml:space="preserve">Jorgenson, M. T., J. E. Roth, M. D. Smith, S. </w:t>
      </w:r>
      <w:proofErr w:type="spellStart"/>
      <w:r>
        <w:t>Schlentner</w:t>
      </w:r>
      <w:proofErr w:type="spellEnd"/>
      <w:r>
        <w:t>, W. Lentz, and E. R. Pullman.  2001.  An ecological land survey for Fort Greely, Alaska.  U.S. Army Cold Regions Research and Engineering Laboratory, Hanover, NH. ERDC/CRREL TR-01-04.  85 pp.</w:t>
      </w:r>
    </w:p>
    <w:p w14:paraId="4790D19C" w14:textId="77777777" w:rsidR="00F62DCD" w:rsidRDefault="00F62DCD" w:rsidP="0013179D"/>
    <w:p w14:paraId="19C63A9F" w14:textId="77777777" w:rsidR="00F62DCD" w:rsidRDefault="00F62DCD" w:rsidP="0013179D">
      <w:proofErr w:type="spellStart"/>
      <w:r>
        <w:t>Kasischke</w:t>
      </w:r>
      <w:proofErr w:type="spellEnd"/>
      <w:r>
        <w:t xml:space="preserve">, Eric S.; Turetsky, Merritt R.; </w:t>
      </w:r>
      <w:proofErr w:type="spellStart"/>
      <w:r>
        <w:t>Ottmar</w:t>
      </w:r>
      <w:proofErr w:type="spellEnd"/>
      <w:r>
        <w:t>, Roger D.; French, Nancy H. F.; Hoy, Elizabeth E.; Kane, Evan S. 2008. Evaluation of the composite burn index for assessing fire severity in Alaskan black spruce forests. International Journal of Wildland Fire. 17(4): 515-526.</w:t>
      </w:r>
    </w:p>
    <w:p w14:paraId="64C39D48" w14:textId="77777777" w:rsidR="0013179D" w:rsidRDefault="0013179D" w:rsidP="0013179D"/>
    <w:p w14:paraId="511E1587" w14:textId="77777777" w:rsidR="00CC437B" w:rsidRDefault="00CC437B" w:rsidP="00CC437B">
      <w:proofErr w:type="spellStart"/>
      <w:r>
        <w:t>Kurkowski</w:t>
      </w:r>
      <w:proofErr w:type="spellEnd"/>
      <w:r>
        <w:t xml:space="preserve">, Thomas A.; Mann, Daniel H.; Rupp, T. Scott; </w:t>
      </w:r>
      <w:proofErr w:type="spellStart"/>
      <w:r>
        <w:t>Verbyla</w:t>
      </w:r>
      <w:proofErr w:type="spellEnd"/>
      <w:r>
        <w:t>, David L. 2008. Relative importance of different secondary successional pathways in an Alaskan boreal forest. Canadian Journal of Forest Research. 38(7): 1911-1923.</w:t>
      </w:r>
    </w:p>
    <w:p w14:paraId="0A2CC386" w14:textId="77777777" w:rsidR="00CC437B" w:rsidRDefault="00CC437B" w:rsidP="0013179D"/>
    <w:p w14:paraId="50AC5DFE" w14:textId="77777777" w:rsidR="00CC437B" w:rsidRDefault="00CC437B" w:rsidP="00CC437B">
      <w:r>
        <w:t xml:space="preserve">Lloyd, Andrea H.; Wilson, Alexis E.; </w:t>
      </w:r>
      <w:proofErr w:type="spellStart"/>
      <w:r>
        <w:t>Fastie</w:t>
      </w:r>
      <w:proofErr w:type="spellEnd"/>
      <w:r>
        <w:t>, Christopher L.; Landis, R. Matthew. 2005. Population dynamics of black spruce and white spruce near the arctic tree line in the southern Brooks Range, Alaska. Canadian Journal of Forest Research. 35(9): 2073-2081</w:t>
      </w:r>
    </w:p>
    <w:p w14:paraId="02847E32" w14:textId="77777777" w:rsidR="00CC437B" w:rsidRDefault="00CC437B" w:rsidP="00CC437B"/>
    <w:p w14:paraId="7F9EB73B" w14:textId="77777777" w:rsidR="00CC437B" w:rsidRDefault="00CC437B" w:rsidP="00CC437B">
      <w:r>
        <w:t>Lutz, H. J. 1953. The effects of forest fires on the vegetation of interior Alaska. Station Paper No. 1. Juneau, AK: U.S. Department of Agriculture, Forest Service, Alaska Forest Research Center. 36 p.</w:t>
      </w:r>
    </w:p>
    <w:p w14:paraId="06E84A19" w14:textId="77777777" w:rsidR="00CC437B" w:rsidRDefault="00CC437B" w:rsidP="0013179D"/>
    <w:p w14:paraId="3F75C3D9" w14:textId="77777777" w:rsidR="00EC3AEA" w:rsidRDefault="00EC3AEA" w:rsidP="0013179D">
      <w:r>
        <w:t>Lutz, H. J. 1956. Ecological effects of forest fires in the interior of Alaska. Tech. Bull. No. 1133. Washington, DC: U.S. Department of Agriculture, Forest Service. 121 p.</w:t>
      </w:r>
    </w:p>
    <w:p w14:paraId="1953BDAC" w14:textId="77777777" w:rsidR="00C01C57" w:rsidRDefault="00C01C57" w:rsidP="0013179D"/>
    <w:p w14:paraId="2A88F1BA" w14:textId="4EE3EEFA" w:rsidR="00C01C57" w:rsidRDefault="00C01C57" w:rsidP="0013179D">
      <w:r>
        <w:t>Lutz, H. J. 1960. Fire as an ecological factor in the boreal forest of Alaska. Journal of Forestry. 58(6): 454-460. [16603]</w:t>
      </w:r>
    </w:p>
    <w:p w14:paraId="23E73CDE" w14:textId="77777777" w:rsidR="00EC3AEA" w:rsidRDefault="00EC3AEA" w:rsidP="0013179D"/>
    <w:p w14:paraId="3ACBC2EA" w14:textId="77777777" w:rsidR="00CC437B" w:rsidRDefault="00CC437B" w:rsidP="00CC437B">
      <w:r>
        <w:t>Lynch, Jason Anthony. 2001. Fire history of boreal forests: implications for past climate change. Durham, NC: Duke University. 175 p. Dissertation.</w:t>
      </w:r>
    </w:p>
    <w:p w14:paraId="36014CF2" w14:textId="77777777" w:rsidR="00CC437B" w:rsidRDefault="00CC437B" w:rsidP="0013179D"/>
    <w:p w14:paraId="7916CCBD" w14:textId="77777777" w:rsidR="0013179D" w:rsidRDefault="0013179D" w:rsidP="0013179D">
      <w:r>
        <w:t>NatureServe. 2008. International Ecological Classification Standard: Terrestrial Ecological Classifications. Draft Ecological Systems Description for Alaska Boreal and Sub-boreal Regions.</w:t>
      </w:r>
    </w:p>
    <w:p w14:paraId="7AB9626C" w14:textId="77777777" w:rsidR="0013179D" w:rsidRDefault="0013179D" w:rsidP="0013179D"/>
    <w:p w14:paraId="5589FD21" w14:textId="77777777" w:rsidR="00CC437B" w:rsidRDefault="00CC437B" w:rsidP="00CC437B">
      <w:proofErr w:type="spellStart"/>
      <w:r>
        <w:t>Norum</w:t>
      </w:r>
      <w:proofErr w:type="spellEnd"/>
      <w:r>
        <w:t xml:space="preserve">, Rodney A. 1982. Predicting wildfire behavior in black spruce forests in Alaska. Res. Note PNW-401. Portland, OR: U.S. Department of Agriculture, Forest Fire, Pacific Northwest Forest and Range Experiment Station. 10 p. </w:t>
      </w:r>
    </w:p>
    <w:p w14:paraId="29C0CB4F" w14:textId="77777777" w:rsidR="00CC437B" w:rsidRDefault="00CC437B" w:rsidP="0013179D"/>
    <w:p w14:paraId="3501BB80" w14:textId="77777777" w:rsidR="0013179D" w:rsidRDefault="0013179D" w:rsidP="0013179D">
      <w:r>
        <w:t xml:space="preserve">Rowe, J.S., J.L </w:t>
      </w:r>
      <w:proofErr w:type="spellStart"/>
      <w:r>
        <w:t>Bergsteinsson</w:t>
      </w:r>
      <w:proofErr w:type="spellEnd"/>
      <w:r>
        <w:t xml:space="preserve">, G.A. Padbury, and R. </w:t>
      </w:r>
      <w:proofErr w:type="spellStart"/>
      <w:r>
        <w:t>Hermesh</w:t>
      </w:r>
      <w:proofErr w:type="spellEnd"/>
      <w:r>
        <w:t>. 1974. Fire Studies in the Mackenzie Valley. ALUR Report 73-74-61. Arctic Land Use Research Program, Department of Indian Affairs and Human Development, Ottawa, Canada. 123 pp.</w:t>
      </w:r>
    </w:p>
    <w:p w14:paraId="1E82F77E" w14:textId="77777777" w:rsidR="004A2FA0" w:rsidRDefault="004A2FA0" w:rsidP="0013179D"/>
    <w:p w14:paraId="215D5605" w14:textId="77777777" w:rsidR="00EC3AEA" w:rsidRDefault="00EC3AEA" w:rsidP="0013179D">
      <w:r>
        <w:lastRenderedPageBreak/>
        <w:t xml:space="preserve">Todd, Susan K.; </w:t>
      </w:r>
      <w:proofErr w:type="spellStart"/>
      <w:r>
        <w:t>Jewkes</w:t>
      </w:r>
      <w:proofErr w:type="spellEnd"/>
      <w:r>
        <w:t>, Holly Ann. 2006. Wildland fire in Alaska: a history of organized fire suppression and management in the last frontier. Bulletin No. 114. Fairbanks, AK: University of Alaska Fairbanks, Agricultural and Forestry Experiment Station. 63 p.</w:t>
      </w:r>
    </w:p>
    <w:p w14:paraId="14B9CEF7" w14:textId="77777777" w:rsidR="0013179D" w:rsidRDefault="0013179D" w:rsidP="0013179D"/>
    <w:p w14:paraId="3745A8B5" w14:textId="77777777" w:rsidR="000905C1" w:rsidRDefault="000905C1" w:rsidP="0013179D">
      <w:proofErr w:type="spellStart"/>
      <w:r>
        <w:t>Viereck</w:t>
      </w:r>
      <w:proofErr w:type="spellEnd"/>
      <w:r>
        <w:t xml:space="preserve">, Leslie A. 1973. Wildfire in the taiga of Alaska. Quaternary Research. 3(3): 465-495. </w:t>
      </w:r>
    </w:p>
    <w:p w14:paraId="0665EC78" w14:textId="77777777" w:rsidR="000905C1" w:rsidRDefault="000905C1" w:rsidP="0013179D"/>
    <w:p w14:paraId="3DCE2473" w14:textId="6B46D477" w:rsidR="0013179D" w:rsidRDefault="0013179D" w:rsidP="0013179D">
      <w:proofErr w:type="spellStart"/>
      <w:r>
        <w:t>Viereck</w:t>
      </w:r>
      <w:proofErr w:type="spellEnd"/>
      <w:r>
        <w:t xml:space="preserve">, L.A. 1983. The effects of fire in black spruce ecosystems of Alaska and northern Canada. In: Wein, Ross W.; MacLean, David A., eds. The role of fire in northern circumpolar ecosystems. New York: John Wiley &amp; Sons Ltd.: 201-220. Chapter </w:t>
      </w:r>
      <w:proofErr w:type="gramStart"/>
      <w:r>
        <w:t>11.Viereck</w:t>
      </w:r>
      <w:proofErr w:type="gramEnd"/>
      <w:r>
        <w:t xml:space="preserve">, L.A. Van Cleve, K. </w:t>
      </w:r>
      <w:proofErr w:type="spellStart"/>
      <w:r>
        <w:t>Dyrness</w:t>
      </w:r>
      <w:proofErr w:type="spellEnd"/>
      <w:r>
        <w:t>, C.T. 1986. Forest Ecosystems in the Alaska Taiga. In: Van Cleve, K., Chapin F.S. III, Flanagan, P.W. (and others), eds. Forest Ecosystems in the Alaskan taiga: a synthesis of structure and function. New York: Springer-Verlag; 1986: 22-43.</w:t>
      </w:r>
    </w:p>
    <w:p w14:paraId="55BD9EB0" w14:textId="77777777" w:rsidR="00C01C57" w:rsidRDefault="00C01C57" w:rsidP="0013179D"/>
    <w:p w14:paraId="5166C45A" w14:textId="77777777" w:rsidR="00CC437B" w:rsidRDefault="00CC437B" w:rsidP="00CC437B">
      <w:proofErr w:type="spellStart"/>
      <w:r>
        <w:t>Viereck</w:t>
      </w:r>
      <w:proofErr w:type="spellEnd"/>
      <w:r>
        <w:t xml:space="preserve">, L. A.; </w:t>
      </w:r>
      <w:proofErr w:type="spellStart"/>
      <w:r>
        <w:t>Dyrness</w:t>
      </w:r>
      <w:proofErr w:type="spellEnd"/>
      <w:r>
        <w:t xml:space="preserve">, C. T.; Batten, A. R.; </w:t>
      </w:r>
      <w:proofErr w:type="spellStart"/>
      <w:r>
        <w:t>Wenzlick</w:t>
      </w:r>
      <w:proofErr w:type="spellEnd"/>
      <w:r>
        <w:t>, K. J. 1992. The Alaska vegetation classification. Gen. Tech. Rep. PNW-GTR-286. Portland, OR: U.S. Department of Agriculture, Forest Service, Pacific Northwest Research Station. 278 p.</w:t>
      </w:r>
    </w:p>
    <w:p w14:paraId="6E879C37" w14:textId="77777777" w:rsidR="00CC437B" w:rsidRDefault="00CC437B" w:rsidP="00CC437B"/>
    <w:p w14:paraId="6380DCEB" w14:textId="77777777" w:rsidR="00CC437B" w:rsidRDefault="00CC437B" w:rsidP="00CC437B">
      <w:proofErr w:type="spellStart"/>
      <w:r>
        <w:t>Viereck</w:t>
      </w:r>
      <w:proofErr w:type="spellEnd"/>
      <w:r>
        <w:t xml:space="preserve">, Leslie A.; Johnston, William F. 1990. Picea mariana (Mill.) B.S.P. black spruce. In: Burns, Russell M.; </w:t>
      </w:r>
      <w:proofErr w:type="spellStart"/>
      <w:r>
        <w:t>Honkala</w:t>
      </w:r>
      <w:proofErr w:type="spellEnd"/>
      <w:r>
        <w:t xml:space="preserve">, Barbara H., technical coordinators. Silvics of North America. Volume 1. Conifers. Agric. </w:t>
      </w:r>
      <w:proofErr w:type="spellStart"/>
      <w:r>
        <w:t>Handb</w:t>
      </w:r>
      <w:proofErr w:type="spellEnd"/>
      <w:r>
        <w:t>. 654. Washington, DC: U.S. Department of Agriculture, Forest Service: 227-237.</w:t>
      </w:r>
    </w:p>
    <w:p w14:paraId="61A815C9" w14:textId="77777777" w:rsidR="00CC437B" w:rsidRDefault="00CC437B" w:rsidP="00CC437B"/>
    <w:p w14:paraId="0858A7E0" w14:textId="77777777" w:rsidR="00CC437B" w:rsidRDefault="00CC437B" w:rsidP="00CC437B">
      <w:proofErr w:type="spellStart"/>
      <w:r>
        <w:t>Viereck</w:t>
      </w:r>
      <w:proofErr w:type="spellEnd"/>
      <w:r>
        <w:t xml:space="preserve">, Leslie A.; </w:t>
      </w:r>
      <w:proofErr w:type="spellStart"/>
      <w:r>
        <w:t>Schandelmeier</w:t>
      </w:r>
      <w:proofErr w:type="spellEnd"/>
      <w:r>
        <w:t>, Linda A. 1980. Effects of fire in Alaska and adjacent Canada--a literature review. BLM-Alaska Tech. Rep. 6; BLM/AK/TR-80/06. Anchorage, AK: U.S. Department of the Interior, Bureau of Land Management, Alaska State Office. 124 p.</w:t>
      </w:r>
    </w:p>
    <w:p w14:paraId="667DAC36" w14:textId="7BD7AA55" w:rsidR="00C01C57" w:rsidRDefault="00C01C57" w:rsidP="0013179D">
      <w:r>
        <w:t xml:space="preserve">Wein, Ross W. 1983. Fire </w:t>
      </w:r>
      <w:proofErr w:type="spellStart"/>
      <w:r>
        <w:t>behaviour</w:t>
      </w:r>
      <w:proofErr w:type="spellEnd"/>
      <w:r>
        <w:t xml:space="preserve"> and ecological effects in organic terrain. In: Wein, Ross W.; MacLean, David A., eds. The role of fire in northern circumpolar ecosystems. Scope 18. New York: John Wiley &amp; Sons: 81-95. [18505]</w:t>
      </w:r>
    </w:p>
    <w:p w14:paraId="2859323C" w14:textId="77777777" w:rsidR="00F62DCD" w:rsidRDefault="00F62DCD" w:rsidP="0013179D"/>
    <w:p w14:paraId="00E8F534" w14:textId="77777777" w:rsidR="00F62DCD" w:rsidRDefault="00F62DCD" w:rsidP="0013179D">
      <w:proofErr w:type="spellStart"/>
      <w:r>
        <w:t>Yarie</w:t>
      </w:r>
      <w:proofErr w:type="spellEnd"/>
      <w:r>
        <w:t>, John. 1981. Forest fire cycles and life tables: a case study from interior Alaska. Canadian Journal of Forest Research. 11(3): 554-562.</w:t>
      </w:r>
    </w:p>
    <w:p w14:paraId="0413715C" w14:textId="77777777" w:rsidR="0013179D" w:rsidRDefault="0013179D" w:rsidP="0013179D"/>
    <w:p w14:paraId="71902029" w14:textId="77777777" w:rsidR="00CC437B" w:rsidRDefault="00CC437B" w:rsidP="00CC437B">
      <w:proofErr w:type="spellStart"/>
      <w:r>
        <w:t>Yarie</w:t>
      </w:r>
      <w:proofErr w:type="spellEnd"/>
      <w:r>
        <w:t>, John. 1981. Forest fire cycles and life tables: a case study from interior Alaska. Canadian Journal of Forest Research. 11(3): 554-562.</w:t>
      </w:r>
    </w:p>
    <w:p w14:paraId="412EB2D1" w14:textId="77777777" w:rsidR="00CC437B" w:rsidRDefault="00CC437B" w:rsidP="0013179D"/>
    <w:p w14:paraId="78F08301" w14:textId="77777777" w:rsidR="0013179D" w:rsidRDefault="0013179D" w:rsidP="0013179D">
      <w:proofErr w:type="spellStart"/>
      <w:r>
        <w:t>Yarie</w:t>
      </w:r>
      <w:proofErr w:type="spellEnd"/>
      <w:r>
        <w:t xml:space="preserve"> J. 1983. Forest community classification of the Porcupine River drainage, interior Alaska, and its application to forest management. USDA Forest Service GTR PNW-154.</w:t>
      </w:r>
    </w:p>
    <w:p w14:paraId="3DDEA59F" w14:textId="77777777" w:rsidR="004D5F12" w:rsidRPr="00A43E41" w:rsidRDefault="004D5F12" w:rsidP="0013179D"/>
    <w:sectPr w:rsidR="004D5F12" w:rsidRPr="00A43E41" w:rsidSect="00FE41C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794DD" w14:textId="77777777" w:rsidR="004A45F1" w:rsidRDefault="004A45F1">
      <w:r>
        <w:separator/>
      </w:r>
    </w:p>
  </w:endnote>
  <w:endnote w:type="continuationSeparator" w:id="0">
    <w:p w14:paraId="13DA2972" w14:textId="77777777" w:rsidR="004A45F1" w:rsidRDefault="004A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B56CC" w14:textId="77777777" w:rsidR="00AB1144" w:rsidRDefault="00AB1144" w:rsidP="001317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6B5D2" w14:textId="77777777" w:rsidR="004A45F1" w:rsidRDefault="004A45F1">
      <w:r>
        <w:separator/>
      </w:r>
    </w:p>
  </w:footnote>
  <w:footnote w:type="continuationSeparator" w:id="0">
    <w:p w14:paraId="2B329417" w14:textId="77777777" w:rsidR="004A45F1" w:rsidRDefault="004A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ADB16" w14:textId="77777777" w:rsidR="00AB1144" w:rsidRDefault="00AB1144" w:rsidP="001317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14A0C"/>
    <w:multiLevelType w:val="hybridMultilevel"/>
    <w:tmpl w:val="19ECF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9D"/>
    <w:rsid w:val="0001319E"/>
    <w:rsid w:val="0003202F"/>
    <w:rsid w:val="0004797F"/>
    <w:rsid w:val="00077A85"/>
    <w:rsid w:val="000905C1"/>
    <w:rsid w:val="00097251"/>
    <w:rsid w:val="000E1EC5"/>
    <w:rsid w:val="000E759B"/>
    <w:rsid w:val="000F1E15"/>
    <w:rsid w:val="000F5C33"/>
    <w:rsid w:val="00110079"/>
    <w:rsid w:val="00117805"/>
    <w:rsid w:val="0013179D"/>
    <w:rsid w:val="0014331B"/>
    <w:rsid w:val="00174486"/>
    <w:rsid w:val="00180523"/>
    <w:rsid w:val="00196C68"/>
    <w:rsid w:val="001A2FCE"/>
    <w:rsid w:val="001A5277"/>
    <w:rsid w:val="001E43F5"/>
    <w:rsid w:val="002206B7"/>
    <w:rsid w:val="00220975"/>
    <w:rsid w:val="00242A9C"/>
    <w:rsid w:val="0026081F"/>
    <w:rsid w:val="00272B25"/>
    <w:rsid w:val="00292706"/>
    <w:rsid w:val="002A69B2"/>
    <w:rsid w:val="002D32B2"/>
    <w:rsid w:val="002E41A1"/>
    <w:rsid w:val="00300000"/>
    <w:rsid w:val="00311621"/>
    <w:rsid w:val="0031662A"/>
    <w:rsid w:val="003172E2"/>
    <w:rsid w:val="00320910"/>
    <w:rsid w:val="003319D8"/>
    <w:rsid w:val="0036212B"/>
    <w:rsid w:val="003C703C"/>
    <w:rsid w:val="003E47C0"/>
    <w:rsid w:val="003F192C"/>
    <w:rsid w:val="003F322E"/>
    <w:rsid w:val="00414DA8"/>
    <w:rsid w:val="00424E99"/>
    <w:rsid w:val="0042550C"/>
    <w:rsid w:val="0042737A"/>
    <w:rsid w:val="004408C3"/>
    <w:rsid w:val="00447BAA"/>
    <w:rsid w:val="00452B5E"/>
    <w:rsid w:val="00455D4C"/>
    <w:rsid w:val="00476F39"/>
    <w:rsid w:val="00491F12"/>
    <w:rsid w:val="004A2FA0"/>
    <w:rsid w:val="004A45F1"/>
    <w:rsid w:val="004C17E7"/>
    <w:rsid w:val="004C67E8"/>
    <w:rsid w:val="004D5F12"/>
    <w:rsid w:val="004D7DCF"/>
    <w:rsid w:val="004E7DB5"/>
    <w:rsid w:val="005035F5"/>
    <w:rsid w:val="00503C61"/>
    <w:rsid w:val="00513848"/>
    <w:rsid w:val="00513AFB"/>
    <w:rsid w:val="0052386E"/>
    <w:rsid w:val="00530D3E"/>
    <w:rsid w:val="00537D33"/>
    <w:rsid w:val="0054090D"/>
    <w:rsid w:val="005446EB"/>
    <w:rsid w:val="00557492"/>
    <w:rsid w:val="00562483"/>
    <w:rsid w:val="00586E49"/>
    <w:rsid w:val="0059216C"/>
    <w:rsid w:val="005B1DDE"/>
    <w:rsid w:val="005C6689"/>
    <w:rsid w:val="005C7A42"/>
    <w:rsid w:val="005D242C"/>
    <w:rsid w:val="005E6650"/>
    <w:rsid w:val="005F3253"/>
    <w:rsid w:val="00605473"/>
    <w:rsid w:val="00616941"/>
    <w:rsid w:val="00621C0C"/>
    <w:rsid w:val="00625F6B"/>
    <w:rsid w:val="00646981"/>
    <w:rsid w:val="006D6CEC"/>
    <w:rsid w:val="006E57D4"/>
    <w:rsid w:val="006F39FC"/>
    <w:rsid w:val="00722B5D"/>
    <w:rsid w:val="00740E0B"/>
    <w:rsid w:val="00747459"/>
    <w:rsid w:val="0075674B"/>
    <w:rsid w:val="007723C3"/>
    <w:rsid w:val="007742B4"/>
    <w:rsid w:val="007A721A"/>
    <w:rsid w:val="007B5284"/>
    <w:rsid w:val="007C7863"/>
    <w:rsid w:val="00801550"/>
    <w:rsid w:val="00820371"/>
    <w:rsid w:val="00821A9F"/>
    <w:rsid w:val="00833900"/>
    <w:rsid w:val="00850C8E"/>
    <w:rsid w:val="008779C3"/>
    <w:rsid w:val="008F01B1"/>
    <w:rsid w:val="008F426A"/>
    <w:rsid w:val="00901CA2"/>
    <w:rsid w:val="00907797"/>
    <w:rsid w:val="00940451"/>
    <w:rsid w:val="00945DBA"/>
    <w:rsid w:val="00962045"/>
    <w:rsid w:val="00966095"/>
    <w:rsid w:val="00986A7A"/>
    <w:rsid w:val="009B03E6"/>
    <w:rsid w:val="009B232E"/>
    <w:rsid w:val="009D25CD"/>
    <w:rsid w:val="009D674B"/>
    <w:rsid w:val="009E0DB5"/>
    <w:rsid w:val="00A16194"/>
    <w:rsid w:val="00A2791D"/>
    <w:rsid w:val="00A309D2"/>
    <w:rsid w:val="00A309E2"/>
    <w:rsid w:val="00A36D75"/>
    <w:rsid w:val="00A43E41"/>
    <w:rsid w:val="00A6020D"/>
    <w:rsid w:val="00A73753"/>
    <w:rsid w:val="00A7713C"/>
    <w:rsid w:val="00AB1144"/>
    <w:rsid w:val="00AB3795"/>
    <w:rsid w:val="00AD1FB8"/>
    <w:rsid w:val="00AD6FB1"/>
    <w:rsid w:val="00AF1CDE"/>
    <w:rsid w:val="00AF1E11"/>
    <w:rsid w:val="00AF4B2B"/>
    <w:rsid w:val="00B02699"/>
    <w:rsid w:val="00B30030"/>
    <w:rsid w:val="00B44A3C"/>
    <w:rsid w:val="00B75E43"/>
    <w:rsid w:val="00B84C7B"/>
    <w:rsid w:val="00B952A6"/>
    <w:rsid w:val="00BC14B6"/>
    <w:rsid w:val="00BE7CEE"/>
    <w:rsid w:val="00C01C57"/>
    <w:rsid w:val="00C07F5E"/>
    <w:rsid w:val="00C2585E"/>
    <w:rsid w:val="00C50B12"/>
    <w:rsid w:val="00C5204F"/>
    <w:rsid w:val="00C66E45"/>
    <w:rsid w:val="00C84AE5"/>
    <w:rsid w:val="00CA0BB9"/>
    <w:rsid w:val="00CA1418"/>
    <w:rsid w:val="00CC437B"/>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3869"/>
    <w:rsid w:val="00DA63B1"/>
    <w:rsid w:val="00DB16CA"/>
    <w:rsid w:val="00DC4BA7"/>
    <w:rsid w:val="00DD3902"/>
    <w:rsid w:val="00DE0F2D"/>
    <w:rsid w:val="00DE2AEE"/>
    <w:rsid w:val="00DE40A7"/>
    <w:rsid w:val="00DE4596"/>
    <w:rsid w:val="00DE7AB5"/>
    <w:rsid w:val="00DF0616"/>
    <w:rsid w:val="00E109E9"/>
    <w:rsid w:val="00E50BB8"/>
    <w:rsid w:val="00E61C50"/>
    <w:rsid w:val="00E7520B"/>
    <w:rsid w:val="00EB2776"/>
    <w:rsid w:val="00EC3AEA"/>
    <w:rsid w:val="00EC4A14"/>
    <w:rsid w:val="00EF02EA"/>
    <w:rsid w:val="00F43204"/>
    <w:rsid w:val="00F542E2"/>
    <w:rsid w:val="00F62DCD"/>
    <w:rsid w:val="00F86C13"/>
    <w:rsid w:val="00F948F2"/>
    <w:rsid w:val="00FB3779"/>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6CD71"/>
  <w15:docId w15:val="{C09252A5-6BDD-4844-818E-D58AF723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AD6F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7723C3"/>
    <w:pPr>
      <w:ind w:left="720"/>
    </w:pPr>
    <w:rPr>
      <w:rFonts w:ascii="Calibri" w:eastAsia="Calibri" w:hAnsi="Calibri"/>
      <w:sz w:val="22"/>
      <w:szCs w:val="22"/>
    </w:rPr>
  </w:style>
  <w:style w:type="character" w:styleId="Hyperlink">
    <w:name w:val="Hyperlink"/>
    <w:rsid w:val="007723C3"/>
    <w:rPr>
      <w:color w:val="0000FF"/>
      <w:u w:val="single"/>
    </w:rPr>
  </w:style>
  <w:style w:type="character" w:styleId="FollowedHyperlink">
    <w:name w:val="FollowedHyperlink"/>
    <w:basedOn w:val="DefaultParagraphFont"/>
    <w:uiPriority w:val="99"/>
    <w:semiHidden/>
    <w:unhideWhenUsed/>
    <w:rsid w:val="00A7713C"/>
    <w:rPr>
      <w:color w:val="800080" w:themeColor="followedHyperlink"/>
      <w:u w:val="single"/>
    </w:rPr>
  </w:style>
  <w:style w:type="character" w:styleId="CommentReference">
    <w:name w:val="annotation reference"/>
    <w:basedOn w:val="DefaultParagraphFont"/>
    <w:uiPriority w:val="99"/>
    <w:semiHidden/>
    <w:unhideWhenUsed/>
    <w:rsid w:val="00B75E43"/>
    <w:rPr>
      <w:sz w:val="16"/>
      <w:szCs w:val="16"/>
    </w:rPr>
  </w:style>
  <w:style w:type="paragraph" w:styleId="CommentText">
    <w:name w:val="annotation text"/>
    <w:basedOn w:val="Normal"/>
    <w:link w:val="CommentTextChar"/>
    <w:uiPriority w:val="99"/>
    <w:unhideWhenUsed/>
    <w:rsid w:val="00B75E43"/>
    <w:rPr>
      <w:sz w:val="20"/>
      <w:szCs w:val="20"/>
    </w:rPr>
  </w:style>
  <w:style w:type="character" w:customStyle="1" w:styleId="CommentTextChar">
    <w:name w:val="Comment Text Char"/>
    <w:basedOn w:val="DefaultParagraphFont"/>
    <w:link w:val="CommentText"/>
    <w:uiPriority w:val="99"/>
    <w:rsid w:val="00B75E43"/>
  </w:style>
  <w:style w:type="paragraph" w:styleId="CommentSubject">
    <w:name w:val="annotation subject"/>
    <w:basedOn w:val="CommentText"/>
    <w:next w:val="CommentText"/>
    <w:link w:val="CommentSubjectChar"/>
    <w:uiPriority w:val="99"/>
    <w:semiHidden/>
    <w:unhideWhenUsed/>
    <w:rsid w:val="00B75E43"/>
    <w:rPr>
      <w:b/>
      <w:bCs/>
    </w:rPr>
  </w:style>
  <w:style w:type="character" w:customStyle="1" w:styleId="CommentSubjectChar">
    <w:name w:val="Comment Subject Char"/>
    <w:basedOn w:val="CommentTextChar"/>
    <w:link w:val="CommentSubject"/>
    <w:uiPriority w:val="99"/>
    <w:semiHidden/>
    <w:rsid w:val="00B75E43"/>
    <w:rPr>
      <w:b/>
      <w:bCs/>
    </w:rPr>
  </w:style>
  <w:style w:type="paragraph" w:styleId="BalloonText">
    <w:name w:val="Balloon Text"/>
    <w:basedOn w:val="Normal"/>
    <w:link w:val="BalloonTextChar"/>
    <w:uiPriority w:val="99"/>
    <w:semiHidden/>
    <w:unhideWhenUsed/>
    <w:rsid w:val="00B75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E43"/>
    <w:rPr>
      <w:rFonts w:ascii="Segoe UI" w:hAnsi="Segoe UI" w:cs="Segoe UI"/>
      <w:sz w:val="18"/>
      <w:szCs w:val="18"/>
    </w:rPr>
  </w:style>
  <w:style w:type="character" w:customStyle="1" w:styleId="citation-search-result">
    <w:name w:val="citation-search-result"/>
    <w:basedOn w:val="DefaultParagraphFont"/>
    <w:rsid w:val="00F62DCD"/>
  </w:style>
  <w:style w:type="character" w:styleId="Emphasis">
    <w:name w:val="Emphasis"/>
    <w:basedOn w:val="DefaultParagraphFont"/>
    <w:uiPriority w:val="20"/>
    <w:qFormat/>
    <w:rsid w:val="00625F6B"/>
    <w:rPr>
      <w:i/>
      <w:iCs/>
    </w:rPr>
  </w:style>
  <w:style w:type="character" w:styleId="Strong">
    <w:name w:val="Strong"/>
    <w:basedOn w:val="DefaultParagraphFont"/>
    <w:uiPriority w:val="22"/>
    <w:qFormat/>
    <w:rsid w:val="00DE4596"/>
    <w:rPr>
      <w:b/>
      <w:bCs/>
    </w:rPr>
  </w:style>
  <w:style w:type="character" w:customStyle="1" w:styleId="Heading2Char">
    <w:name w:val="Heading 2 Char"/>
    <w:basedOn w:val="DefaultParagraphFont"/>
    <w:link w:val="Heading2"/>
    <w:uiPriority w:val="9"/>
    <w:rsid w:val="00AD6FB1"/>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D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22077">
      <w:bodyDiv w:val="1"/>
      <w:marLeft w:val="0"/>
      <w:marRight w:val="0"/>
      <w:marTop w:val="0"/>
      <w:marBottom w:val="0"/>
      <w:divBdr>
        <w:top w:val="none" w:sz="0" w:space="0" w:color="auto"/>
        <w:left w:val="none" w:sz="0" w:space="0" w:color="auto"/>
        <w:bottom w:val="none" w:sz="0" w:space="0" w:color="auto"/>
        <w:right w:val="none" w:sz="0" w:space="0" w:color="auto"/>
      </w:divBdr>
    </w:div>
    <w:div w:id="1032657831">
      <w:bodyDiv w:val="1"/>
      <w:marLeft w:val="0"/>
      <w:marRight w:val="0"/>
      <w:marTop w:val="0"/>
      <w:marBottom w:val="0"/>
      <w:divBdr>
        <w:top w:val="none" w:sz="0" w:space="0" w:color="auto"/>
        <w:left w:val="none" w:sz="0" w:space="0" w:color="auto"/>
        <w:bottom w:val="none" w:sz="0" w:space="0" w:color="auto"/>
        <w:right w:val="none" w:sz="0" w:space="0" w:color="auto"/>
      </w:divBdr>
    </w:div>
    <w:div w:id="14136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fed.us/database/feis/plants/tree/picmar/al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fed.us/database/feis/fire_regimes/AK_black_spruce/al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ndfirereview.org/mode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4</TotalTime>
  <Pages>8</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2015-09-11T19:36:00Z</cp:lastPrinted>
  <dcterms:created xsi:type="dcterms:W3CDTF">2021-05-05T19:32:00Z</dcterms:created>
  <dcterms:modified xsi:type="dcterms:W3CDTF">2021-05-05T19:36:00Z</dcterms:modified>
</cp:coreProperties>
</file>