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A9CC7" w14:textId="77777777" w:rsidR="009624CF" w:rsidRDefault="009624CF" w:rsidP="009624CF">
      <w:pPr>
        <w:pStyle w:val="BpSTitle"/>
      </w:pPr>
      <w:r>
        <w:t>16042</w:t>
      </w:r>
    </w:p>
    <w:p w14:paraId="55F9AD1E" w14:textId="77777777" w:rsidR="00944097" w:rsidRDefault="00944097" w:rsidP="009624CF">
      <w:pPr>
        <w:pStyle w:val="BpSTitle"/>
      </w:pPr>
      <w:r w:rsidRPr="00944097">
        <w:t>Western North American Boreal Mesic-Wet Black Spruce Forest and Woodland - Sub-boreal</w:t>
      </w:r>
    </w:p>
    <w:p w14:paraId="3FB50753" w14:textId="77777777" w:rsidR="009624CF" w:rsidRDefault="009624CF" w:rsidP="009624CF">
      <w:r>
        <w:t>Model Date: 04/07/08</w:t>
      </w:r>
      <w:r>
        <w:tab/>
      </w:r>
      <w:r>
        <w:tab/>
      </w:r>
      <w:r>
        <w:tab/>
      </w:r>
      <w:r>
        <w:tab/>
      </w:r>
      <w:r>
        <w:tab/>
      </w:r>
      <w:r>
        <w:tab/>
      </w:r>
      <w:r>
        <w:tab/>
      </w:r>
      <w:r>
        <w:tab/>
        <w:t>Report Date: 9/11/15</w:t>
      </w:r>
    </w:p>
    <w:p w14:paraId="1EE6E40E" w14:textId="77777777" w:rsidR="009624CF" w:rsidRDefault="009624CF" w:rsidP="009624CF"/>
    <w:tbl>
      <w:tblPr>
        <w:tblW w:w="7872"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48"/>
        <w:gridCol w:w="3480"/>
        <w:gridCol w:w="1392"/>
        <w:gridCol w:w="852"/>
      </w:tblGrid>
      <w:tr w:rsidR="009624CF" w:rsidRPr="009624CF" w14:paraId="186B1439" w14:textId="77777777" w:rsidTr="009624CF">
        <w:tc>
          <w:tcPr>
            <w:tcW w:w="2148" w:type="dxa"/>
            <w:tcBorders>
              <w:top w:val="single" w:sz="2" w:space="0" w:color="auto"/>
              <w:left w:val="single" w:sz="12" w:space="0" w:color="auto"/>
              <w:bottom w:val="single" w:sz="12" w:space="0" w:color="000000"/>
            </w:tcBorders>
            <w:shd w:val="clear" w:color="auto" w:fill="auto"/>
          </w:tcPr>
          <w:p w14:paraId="1AC7ABF4" w14:textId="77777777" w:rsidR="009624CF" w:rsidRPr="009624CF" w:rsidRDefault="009624CF" w:rsidP="006944B3">
            <w:pPr>
              <w:rPr>
                <w:b/>
                <w:bCs/>
              </w:rPr>
            </w:pPr>
            <w:r w:rsidRPr="009624CF">
              <w:rPr>
                <w:b/>
                <w:bCs/>
              </w:rPr>
              <w:t>Modelers</w:t>
            </w:r>
          </w:p>
        </w:tc>
        <w:tc>
          <w:tcPr>
            <w:tcW w:w="3480" w:type="dxa"/>
            <w:tcBorders>
              <w:top w:val="single" w:sz="2" w:space="0" w:color="auto"/>
              <w:bottom w:val="single" w:sz="12" w:space="0" w:color="000000"/>
              <w:right w:val="single" w:sz="12" w:space="0" w:color="000000"/>
            </w:tcBorders>
            <w:shd w:val="clear" w:color="auto" w:fill="auto"/>
          </w:tcPr>
          <w:p w14:paraId="791C7253" w14:textId="77777777" w:rsidR="009624CF" w:rsidRPr="009624CF" w:rsidRDefault="009624CF" w:rsidP="006944B3">
            <w:pPr>
              <w:rPr>
                <w:b/>
                <w:bCs/>
              </w:rPr>
            </w:pPr>
          </w:p>
        </w:tc>
        <w:tc>
          <w:tcPr>
            <w:tcW w:w="1392" w:type="dxa"/>
            <w:tcBorders>
              <w:top w:val="single" w:sz="2" w:space="0" w:color="auto"/>
              <w:left w:val="single" w:sz="12" w:space="0" w:color="000000"/>
              <w:bottom w:val="single" w:sz="12" w:space="0" w:color="000000"/>
            </w:tcBorders>
            <w:shd w:val="clear" w:color="auto" w:fill="auto"/>
          </w:tcPr>
          <w:p w14:paraId="535ACD51" w14:textId="77777777" w:rsidR="009624CF" w:rsidRPr="009624CF" w:rsidRDefault="009624CF" w:rsidP="006944B3">
            <w:pPr>
              <w:rPr>
                <w:b/>
                <w:bCs/>
              </w:rPr>
            </w:pPr>
            <w:r w:rsidRPr="009624CF">
              <w:rPr>
                <w:b/>
                <w:bCs/>
              </w:rPr>
              <w:t>Reviewers</w:t>
            </w:r>
          </w:p>
        </w:tc>
        <w:tc>
          <w:tcPr>
            <w:tcW w:w="852" w:type="dxa"/>
            <w:tcBorders>
              <w:top w:val="single" w:sz="2" w:space="0" w:color="auto"/>
              <w:bottom w:val="single" w:sz="12" w:space="0" w:color="000000"/>
            </w:tcBorders>
            <w:shd w:val="clear" w:color="auto" w:fill="auto"/>
          </w:tcPr>
          <w:p w14:paraId="5D837D4E" w14:textId="77777777" w:rsidR="009624CF" w:rsidRPr="009624CF" w:rsidRDefault="009624CF" w:rsidP="006944B3">
            <w:pPr>
              <w:rPr>
                <w:b/>
                <w:bCs/>
              </w:rPr>
            </w:pPr>
          </w:p>
        </w:tc>
      </w:tr>
      <w:tr w:rsidR="009624CF" w:rsidRPr="009624CF" w14:paraId="70B36367" w14:textId="77777777" w:rsidTr="009624CF">
        <w:tc>
          <w:tcPr>
            <w:tcW w:w="2148" w:type="dxa"/>
            <w:tcBorders>
              <w:top w:val="single" w:sz="12" w:space="0" w:color="000000"/>
              <w:left w:val="single" w:sz="12" w:space="0" w:color="auto"/>
            </w:tcBorders>
            <w:shd w:val="clear" w:color="auto" w:fill="auto"/>
          </w:tcPr>
          <w:p w14:paraId="5EF37DFC" w14:textId="77777777" w:rsidR="009624CF" w:rsidRPr="009624CF" w:rsidRDefault="009624CF" w:rsidP="006944B3">
            <w:pPr>
              <w:rPr>
                <w:bCs/>
              </w:rPr>
            </w:pPr>
            <w:r w:rsidRPr="009624CF">
              <w:rPr>
                <w:bCs/>
              </w:rPr>
              <w:t>Michelle Schuman</w:t>
            </w:r>
          </w:p>
        </w:tc>
        <w:tc>
          <w:tcPr>
            <w:tcW w:w="3480" w:type="dxa"/>
            <w:tcBorders>
              <w:top w:val="single" w:sz="12" w:space="0" w:color="000000"/>
              <w:right w:val="single" w:sz="12" w:space="0" w:color="000000"/>
            </w:tcBorders>
            <w:shd w:val="clear" w:color="auto" w:fill="auto"/>
          </w:tcPr>
          <w:p w14:paraId="3E351DFD" w14:textId="77777777" w:rsidR="009624CF" w:rsidRPr="009624CF" w:rsidRDefault="009624CF" w:rsidP="006944B3">
            <w:r w:rsidRPr="009624CF">
              <w:t>michelle.schuman@ak.usda.gov</w:t>
            </w:r>
          </w:p>
        </w:tc>
        <w:tc>
          <w:tcPr>
            <w:tcW w:w="1392" w:type="dxa"/>
            <w:tcBorders>
              <w:top w:val="single" w:sz="12" w:space="0" w:color="000000"/>
              <w:left w:val="single" w:sz="12" w:space="0" w:color="000000"/>
            </w:tcBorders>
            <w:shd w:val="clear" w:color="auto" w:fill="auto"/>
          </w:tcPr>
          <w:p w14:paraId="16CC4CE7" w14:textId="77777777" w:rsidR="009624CF" w:rsidRPr="009624CF" w:rsidRDefault="009624CF" w:rsidP="006944B3">
            <w:r w:rsidRPr="009624CF">
              <w:t>None</w:t>
            </w:r>
          </w:p>
        </w:tc>
        <w:tc>
          <w:tcPr>
            <w:tcW w:w="852" w:type="dxa"/>
            <w:tcBorders>
              <w:top w:val="single" w:sz="12" w:space="0" w:color="000000"/>
            </w:tcBorders>
            <w:shd w:val="clear" w:color="auto" w:fill="auto"/>
          </w:tcPr>
          <w:p w14:paraId="36AEF32A" w14:textId="77777777" w:rsidR="009624CF" w:rsidRPr="009624CF" w:rsidRDefault="009624CF" w:rsidP="006944B3">
            <w:r w:rsidRPr="009624CF">
              <w:t>None</w:t>
            </w:r>
          </w:p>
        </w:tc>
      </w:tr>
      <w:tr w:rsidR="009624CF" w:rsidRPr="009624CF" w14:paraId="011F733A" w14:textId="77777777" w:rsidTr="009624CF">
        <w:tc>
          <w:tcPr>
            <w:tcW w:w="2148" w:type="dxa"/>
            <w:tcBorders>
              <w:left w:val="single" w:sz="12" w:space="0" w:color="auto"/>
            </w:tcBorders>
            <w:shd w:val="clear" w:color="auto" w:fill="auto"/>
          </w:tcPr>
          <w:p w14:paraId="2CF95BC2" w14:textId="77777777" w:rsidR="009624CF" w:rsidRPr="009624CF" w:rsidRDefault="009624CF" w:rsidP="006944B3">
            <w:pPr>
              <w:rPr>
                <w:bCs/>
              </w:rPr>
            </w:pPr>
            <w:r w:rsidRPr="009624CF">
              <w:rPr>
                <w:bCs/>
              </w:rPr>
              <w:t>None</w:t>
            </w:r>
          </w:p>
        </w:tc>
        <w:tc>
          <w:tcPr>
            <w:tcW w:w="3480" w:type="dxa"/>
            <w:tcBorders>
              <w:right w:val="single" w:sz="12" w:space="0" w:color="000000"/>
            </w:tcBorders>
            <w:shd w:val="clear" w:color="auto" w:fill="auto"/>
          </w:tcPr>
          <w:p w14:paraId="7541E655" w14:textId="77777777" w:rsidR="009624CF" w:rsidRPr="009624CF" w:rsidRDefault="009624CF" w:rsidP="006944B3">
            <w:r w:rsidRPr="009624CF">
              <w:t>None</w:t>
            </w:r>
          </w:p>
        </w:tc>
        <w:tc>
          <w:tcPr>
            <w:tcW w:w="1392" w:type="dxa"/>
            <w:tcBorders>
              <w:left w:val="single" w:sz="12" w:space="0" w:color="000000"/>
            </w:tcBorders>
            <w:shd w:val="clear" w:color="auto" w:fill="auto"/>
          </w:tcPr>
          <w:p w14:paraId="7C2E484E" w14:textId="77777777" w:rsidR="009624CF" w:rsidRPr="009624CF" w:rsidRDefault="009624CF" w:rsidP="006944B3">
            <w:r w:rsidRPr="009624CF">
              <w:t>None</w:t>
            </w:r>
          </w:p>
        </w:tc>
        <w:tc>
          <w:tcPr>
            <w:tcW w:w="852" w:type="dxa"/>
            <w:shd w:val="clear" w:color="auto" w:fill="auto"/>
          </w:tcPr>
          <w:p w14:paraId="1698DB3D" w14:textId="77777777" w:rsidR="009624CF" w:rsidRPr="009624CF" w:rsidRDefault="009624CF" w:rsidP="006944B3">
            <w:r w:rsidRPr="009624CF">
              <w:t>None</w:t>
            </w:r>
          </w:p>
        </w:tc>
      </w:tr>
      <w:tr w:rsidR="009624CF" w:rsidRPr="009624CF" w14:paraId="3EEC1472" w14:textId="77777777" w:rsidTr="009624CF">
        <w:tc>
          <w:tcPr>
            <w:tcW w:w="2148" w:type="dxa"/>
            <w:tcBorders>
              <w:left w:val="single" w:sz="12" w:space="0" w:color="auto"/>
              <w:bottom w:val="single" w:sz="2" w:space="0" w:color="auto"/>
            </w:tcBorders>
            <w:shd w:val="clear" w:color="auto" w:fill="auto"/>
          </w:tcPr>
          <w:p w14:paraId="2E943729" w14:textId="77777777" w:rsidR="009624CF" w:rsidRPr="009624CF" w:rsidRDefault="009624CF" w:rsidP="006944B3">
            <w:pPr>
              <w:rPr>
                <w:bCs/>
              </w:rPr>
            </w:pPr>
            <w:r w:rsidRPr="009624CF">
              <w:rPr>
                <w:bCs/>
              </w:rPr>
              <w:t>None</w:t>
            </w:r>
          </w:p>
        </w:tc>
        <w:tc>
          <w:tcPr>
            <w:tcW w:w="3480" w:type="dxa"/>
            <w:tcBorders>
              <w:right w:val="single" w:sz="12" w:space="0" w:color="000000"/>
            </w:tcBorders>
            <w:shd w:val="clear" w:color="auto" w:fill="auto"/>
          </w:tcPr>
          <w:p w14:paraId="0714F77E" w14:textId="77777777" w:rsidR="009624CF" w:rsidRPr="009624CF" w:rsidRDefault="009624CF" w:rsidP="006944B3">
            <w:r w:rsidRPr="009624CF">
              <w:t>None</w:t>
            </w:r>
          </w:p>
        </w:tc>
        <w:tc>
          <w:tcPr>
            <w:tcW w:w="1392" w:type="dxa"/>
            <w:tcBorders>
              <w:left w:val="single" w:sz="12" w:space="0" w:color="000000"/>
              <w:bottom w:val="single" w:sz="2" w:space="0" w:color="auto"/>
            </w:tcBorders>
            <w:shd w:val="clear" w:color="auto" w:fill="auto"/>
          </w:tcPr>
          <w:p w14:paraId="4A67425A" w14:textId="77777777" w:rsidR="009624CF" w:rsidRPr="009624CF" w:rsidRDefault="009624CF" w:rsidP="006944B3">
            <w:r w:rsidRPr="009624CF">
              <w:t>None</w:t>
            </w:r>
          </w:p>
        </w:tc>
        <w:tc>
          <w:tcPr>
            <w:tcW w:w="852" w:type="dxa"/>
            <w:shd w:val="clear" w:color="auto" w:fill="auto"/>
          </w:tcPr>
          <w:p w14:paraId="766940E9" w14:textId="77777777" w:rsidR="009624CF" w:rsidRPr="009624CF" w:rsidRDefault="009624CF" w:rsidP="006944B3">
            <w:r w:rsidRPr="009624CF">
              <w:t>None</w:t>
            </w:r>
          </w:p>
        </w:tc>
      </w:tr>
    </w:tbl>
    <w:p w14:paraId="01D91F2D" w14:textId="77777777" w:rsidR="009624CF" w:rsidRDefault="009624CF" w:rsidP="009624CF"/>
    <w:p w14:paraId="263A5804" w14:textId="3D494C85" w:rsidR="00227744" w:rsidRDefault="00227744" w:rsidP="009624CF">
      <w:pPr>
        <w:pStyle w:val="InfoPara"/>
      </w:pPr>
      <w:r>
        <w:t xml:space="preserve">Reviewer: </w:t>
      </w:r>
      <w:r w:rsidRPr="00227744">
        <w:rPr>
          <w:b w:val="0"/>
        </w:rPr>
        <w:t>Janet Fryer</w:t>
      </w:r>
    </w:p>
    <w:p w14:paraId="018DB8F3" w14:textId="7AB5A9A7" w:rsidR="009624CF" w:rsidRDefault="009624CF" w:rsidP="009624CF">
      <w:pPr>
        <w:pStyle w:val="InfoPara"/>
      </w:pPr>
      <w:r>
        <w:t>Vegetation Type</w:t>
      </w:r>
    </w:p>
    <w:p w14:paraId="34FCED37" w14:textId="77777777" w:rsidR="009624CF" w:rsidRDefault="009624CF" w:rsidP="009624CF">
      <w:r>
        <w:t>Forest and Woodland</w:t>
      </w:r>
    </w:p>
    <w:p w14:paraId="66252486" w14:textId="77777777" w:rsidR="009624CF" w:rsidRDefault="009624CF" w:rsidP="009624CF">
      <w:pPr>
        <w:pStyle w:val="InfoPara"/>
      </w:pPr>
      <w:r>
        <w:t>Map Zones</w:t>
      </w:r>
    </w:p>
    <w:p w14:paraId="39F715AA" w14:textId="77777777" w:rsidR="009624CF" w:rsidRDefault="003226E1" w:rsidP="009624CF">
      <w:r w:rsidRPr="003226E1">
        <w:t>73, 74, 75, 76, 77</w:t>
      </w:r>
    </w:p>
    <w:p w14:paraId="5706E8FB" w14:textId="77777777" w:rsidR="009624CF" w:rsidRDefault="009624CF" w:rsidP="009624CF">
      <w:pPr>
        <w:pStyle w:val="InfoPara"/>
      </w:pPr>
      <w:r>
        <w:t>Model Splits or Lumps</w:t>
      </w:r>
    </w:p>
    <w:p w14:paraId="6690F641" w14:textId="77777777" w:rsidR="00495584" w:rsidRDefault="00495584" w:rsidP="00495584">
      <w:r>
        <w:t>Western North American Boreal Mesic-Wet Black Spruce Forest and Woodland was split into a Boreal and Sub-boreal variant for BpS modeling so that regional differences could be represented.</w:t>
      </w:r>
    </w:p>
    <w:p w14:paraId="3DDC8828" w14:textId="77777777" w:rsidR="00495584" w:rsidRDefault="00495584" w:rsidP="00BE7A1A"/>
    <w:p w14:paraId="32B84667" w14:textId="438419BF" w:rsidR="00BE7A1A" w:rsidRDefault="00BE7A1A" w:rsidP="00BE7A1A">
      <w:r w:rsidRPr="00D002CC">
        <w:t xml:space="preserve">Western North American Boreal Spruce-Lichen Woodland </w:t>
      </w:r>
      <w:r>
        <w:t xml:space="preserve">(BpS 1602) may occur as a seral stage or variant of Boreal </w:t>
      </w:r>
      <w:proofErr w:type="spellStart"/>
      <w:r>
        <w:t>Treeline</w:t>
      </w:r>
      <w:proofErr w:type="spellEnd"/>
      <w:r>
        <w:t xml:space="preserve"> White Spruce Woodland, Boreal Mesic Black Spruce Forest, or, less commonly, in these same systems in the sub-Boreal region.</w:t>
      </w:r>
    </w:p>
    <w:p w14:paraId="0BA0CBD4" w14:textId="77777777" w:rsidR="00BE7A1A" w:rsidRDefault="00BE7A1A" w:rsidP="009624CF"/>
    <w:p w14:paraId="036470F4" w14:textId="77777777" w:rsidR="009624CF" w:rsidRDefault="009624CF" w:rsidP="009624CF">
      <w:pPr>
        <w:pStyle w:val="InfoPara"/>
      </w:pPr>
      <w:r>
        <w:t>Geographic Range</w:t>
      </w:r>
    </w:p>
    <w:p w14:paraId="3F4DFB29" w14:textId="77777777" w:rsidR="009624CF" w:rsidRDefault="009624CF" w:rsidP="009624CF">
      <w:r>
        <w:t>This system occurs in the boreal transition region of AK, south of the Alaska Range, including the Susitna and Matanuska Valleys and the Kenai Peninsula (NatureServe 2008).</w:t>
      </w:r>
    </w:p>
    <w:p w14:paraId="2DA9286A" w14:textId="77777777" w:rsidR="009624CF" w:rsidRDefault="009624CF" w:rsidP="009624CF">
      <w:pPr>
        <w:pStyle w:val="InfoPara"/>
      </w:pPr>
      <w:r>
        <w:t>Biophysical Site Description</w:t>
      </w:r>
    </w:p>
    <w:p w14:paraId="4C29E33F" w14:textId="77777777" w:rsidR="009624CF" w:rsidRDefault="009624CF" w:rsidP="009624CF">
      <w:r>
        <w:t>Sub-boreal Mesic Black Spruce Forest occurs on well-drained to moderately well-drained sites including old alluvial fans, abandoned floodplains and inactive terraces. Soils are gravelly and feature shallow to moderately deep organic horizons. Permafrost is absent.</w:t>
      </w:r>
    </w:p>
    <w:p w14:paraId="7DFFC1DF" w14:textId="77777777" w:rsidR="009624CF" w:rsidRDefault="009624CF" w:rsidP="009624CF">
      <w:pPr>
        <w:pStyle w:val="InfoPara"/>
      </w:pPr>
      <w:r>
        <w:t>Vegetation Description</w:t>
      </w:r>
    </w:p>
    <w:p w14:paraId="1DFCCDB2" w14:textId="77777777" w:rsidR="009624CF" w:rsidRDefault="009624CF" w:rsidP="009624CF">
      <w:proofErr w:type="spellStart"/>
      <w:r>
        <w:t>Picea</w:t>
      </w:r>
      <w:proofErr w:type="spellEnd"/>
      <w:r>
        <w:t xml:space="preserve"> </w:t>
      </w:r>
      <w:proofErr w:type="spellStart"/>
      <w:r>
        <w:t>mariana</w:t>
      </w:r>
      <w:proofErr w:type="spellEnd"/>
      <w:r>
        <w:t xml:space="preserve"> and P. glauca are the dominant overstory species in an open forest canopy. Common understory shrubs include Betula nana, </w:t>
      </w:r>
      <w:proofErr w:type="spellStart"/>
      <w:r>
        <w:t>Ledum</w:t>
      </w:r>
      <w:proofErr w:type="spellEnd"/>
      <w:r>
        <w:t xml:space="preserve"> spp., V. </w:t>
      </w:r>
      <w:proofErr w:type="spellStart"/>
      <w:r>
        <w:t>uliginosum</w:t>
      </w:r>
      <w:proofErr w:type="spellEnd"/>
      <w:r>
        <w:t xml:space="preserve">, Vaccinium vitis-idaea and </w:t>
      </w:r>
      <w:proofErr w:type="spellStart"/>
      <w:r>
        <w:t>Empetrum</w:t>
      </w:r>
      <w:proofErr w:type="spellEnd"/>
      <w:r>
        <w:t xml:space="preserve"> nigrum. Common mosses include </w:t>
      </w:r>
      <w:proofErr w:type="spellStart"/>
      <w:r>
        <w:t>Hylocomium</w:t>
      </w:r>
      <w:proofErr w:type="spellEnd"/>
      <w:r>
        <w:t xml:space="preserve"> splendens and </w:t>
      </w:r>
      <w:proofErr w:type="spellStart"/>
      <w:r>
        <w:t>Pleurozium</w:t>
      </w:r>
      <w:proofErr w:type="spellEnd"/>
      <w:r>
        <w:t xml:space="preserve"> </w:t>
      </w:r>
      <w:proofErr w:type="spellStart"/>
      <w:r>
        <w:t>schreberi</w:t>
      </w:r>
      <w:proofErr w:type="spellEnd"/>
      <w:r>
        <w:t>. Total tree cover typically ranges from 40-70%.</w:t>
      </w:r>
    </w:p>
    <w:p w14:paraId="066BF4A4" w14:textId="77777777" w:rsidR="009624CF" w:rsidRDefault="009624CF" w:rsidP="009624CF">
      <w:pPr>
        <w:pStyle w:val="InfoPara"/>
      </w:pPr>
      <w:r>
        <w:t>BpS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88"/>
        <w:gridCol w:w="2640"/>
        <w:gridCol w:w="2508"/>
      </w:tblGrid>
      <w:tr w:rsidR="009624CF" w:rsidRPr="009624CF" w14:paraId="59D2D182" w14:textId="77777777" w:rsidTr="009624CF">
        <w:tc>
          <w:tcPr>
            <w:tcW w:w="1188" w:type="dxa"/>
            <w:tcBorders>
              <w:top w:val="single" w:sz="2" w:space="0" w:color="auto"/>
              <w:bottom w:val="single" w:sz="12" w:space="0" w:color="000000"/>
            </w:tcBorders>
            <w:shd w:val="clear" w:color="auto" w:fill="auto"/>
          </w:tcPr>
          <w:p w14:paraId="7694FC49" w14:textId="77777777" w:rsidR="009624CF" w:rsidRPr="009624CF" w:rsidRDefault="009624CF" w:rsidP="006944B3">
            <w:pPr>
              <w:rPr>
                <w:b/>
                <w:bCs/>
              </w:rPr>
            </w:pPr>
            <w:r w:rsidRPr="009624CF">
              <w:rPr>
                <w:b/>
                <w:bCs/>
              </w:rPr>
              <w:t>Symbol</w:t>
            </w:r>
          </w:p>
        </w:tc>
        <w:tc>
          <w:tcPr>
            <w:tcW w:w="2640" w:type="dxa"/>
            <w:tcBorders>
              <w:top w:val="single" w:sz="2" w:space="0" w:color="auto"/>
              <w:bottom w:val="single" w:sz="12" w:space="0" w:color="000000"/>
            </w:tcBorders>
            <w:shd w:val="clear" w:color="auto" w:fill="auto"/>
          </w:tcPr>
          <w:p w14:paraId="4C9F6C03" w14:textId="77777777" w:rsidR="009624CF" w:rsidRPr="009624CF" w:rsidRDefault="009624CF" w:rsidP="006944B3">
            <w:pPr>
              <w:rPr>
                <w:b/>
                <w:bCs/>
              </w:rPr>
            </w:pPr>
            <w:r w:rsidRPr="009624CF">
              <w:rPr>
                <w:b/>
                <w:bCs/>
              </w:rPr>
              <w:t>Scientific Name</w:t>
            </w:r>
          </w:p>
        </w:tc>
        <w:tc>
          <w:tcPr>
            <w:tcW w:w="2508" w:type="dxa"/>
            <w:tcBorders>
              <w:top w:val="single" w:sz="2" w:space="0" w:color="auto"/>
              <w:bottom w:val="single" w:sz="12" w:space="0" w:color="000000"/>
            </w:tcBorders>
            <w:shd w:val="clear" w:color="auto" w:fill="auto"/>
          </w:tcPr>
          <w:p w14:paraId="1AFF93B9" w14:textId="77777777" w:rsidR="009624CF" w:rsidRPr="009624CF" w:rsidRDefault="009624CF" w:rsidP="006944B3">
            <w:pPr>
              <w:rPr>
                <w:b/>
                <w:bCs/>
              </w:rPr>
            </w:pPr>
            <w:r w:rsidRPr="009624CF">
              <w:rPr>
                <w:b/>
                <w:bCs/>
              </w:rPr>
              <w:t>Common Name</w:t>
            </w:r>
          </w:p>
        </w:tc>
      </w:tr>
      <w:tr w:rsidR="009624CF" w:rsidRPr="009624CF" w14:paraId="3DC623DE" w14:textId="77777777" w:rsidTr="009624CF">
        <w:tc>
          <w:tcPr>
            <w:tcW w:w="1188" w:type="dxa"/>
            <w:tcBorders>
              <w:top w:val="single" w:sz="12" w:space="0" w:color="000000"/>
            </w:tcBorders>
            <w:shd w:val="clear" w:color="auto" w:fill="auto"/>
          </w:tcPr>
          <w:p w14:paraId="07BC5600" w14:textId="77777777" w:rsidR="009624CF" w:rsidRPr="009624CF" w:rsidRDefault="009624CF" w:rsidP="006944B3">
            <w:pPr>
              <w:rPr>
                <w:bCs/>
              </w:rPr>
            </w:pPr>
            <w:r w:rsidRPr="009624CF">
              <w:rPr>
                <w:bCs/>
              </w:rPr>
              <w:t>PIMA</w:t>
            </w:r>
          </w:p>
        </w:tc>
        <w:tc>
          <w:tcPr>
            <w:tcW w:w="2640" w:type="dxa"/>
            <w:tcBorders>
              <w:top w:val="single" w:sz="12" w:space="0" w:color="000000"/>
            </w:tcBorders>
            <w:shd w:val="clear" w:color="auto" w:fill="auto"/>
          </w:tcPr>
          <w:p w14:paraId="5F3BF572" w14:textId="77777777" w:rsidR="009624CF" w:rsidRPr="009624CF" w:rsidRDefault="009624CF" w:rsidP="006944B3">
            <w:proofErr w:type="spellStart"/>
            <w:r w:rsidRPr="009624CF">
              <w:t>Picea</w:t>
            </w:r>
            <w:proofErr w:type="spellEnd"/>
            <w:r w:rsidRPr="009624CF">
              <w:t xml:space="preserve"> </w:t>
            </w:r>
            <w:proofErr w:type="spellStart"/>
            <w:r w:rsidRPr="009624CF">
              <w:t>mariana</w:t>
            </w:r>
            <w:proofErr w:type="spellEnd"/>
          </w:p>
        </w:tc>
        <w:tc>
          <w:tcPr>
            <w:tcW w:w="2508" w:type="dxa"/>
            <w:tcBorders>
              <w:top w:val="single" w:sz="12" w:space="0" w:color="000000"/>
            </w:tcBorders>
            <w:shd w:val="clear" w:color="auto" w:fill="auto"/>
          </w:tcPr>
          <w:p w14:paraId="1A440024" w14:textId="77777777" w:rsidR="009624CF" w:rsidRPr="009624CF" w:rsidRDefault="009624CF" w:rsidP="006944B3">
            <w:r w:rsidRPr="009624CF">
              <w:t>Black spruce</w:t>
            </w:r>
          </w:p>
        </w:tc>
      </w:tr>
      <w:tr w:rsidR="009624CF" w:rsidRPr="009624CF" w14:paraId="548E8558" w14:textId="77777777" w:rsidTr="009624CF">
        <w:tc>
          <w:tcPr>
            <w:tcW w:w="1188" w:type="dxa"/>
            <w:shd w:val="clear" w:color="auto" w:fill="auto"/>
          </w:tcPr>
          <w:p w14:paraId="755ADDBA" w14:textId="77777777" w:rsidR="009624CF" w:rsidRPr="009624CF" w:rsidRDefault="009624CF" w:rsidP="006944B3">
            <w:pPr>
              <w:rPr>
                <w:bCs/>
              </w:rPr>
            </w:pPr>
            <w:r w:rsidRPr="009624CF">
              <w:rPr>
                <w:bCs/>
              </w:rPr>
              <w:t>PIGL</w:t>
            </w:r>
          </w:p>
        </w:tc>
        <w:tc>
          <w:tcPr>
            <w:tcW w:w="2640" w:type="dxa"/>
            <w:shd w:val="clear" w:color="auto" w:fill="auto"/>
          </w:tcPr>
          <w:p w14:paraId="39F91FDB" w14:textId="77777777" w:rsidR="009624CF" w:rsidRPr="009624CF" w:rsidRDefault="009624CF" w:rsidP="006944B3">
            <w:proofErr w:type="spellStart"/>
            <w:r w:rsidRPr="009624CF">
              <w:t>Picea</w:t>
            </w:r>
            <w:proofErr w:type="spellEnd"/>
            <w:r w:rsidRPr="009624CF">
              <w:t xml:space="preserve"> glauca</w:t>
            </w:r>
          </w:p>
        </w:tc>
        <w:tc>
          <w:tcPr>
            <w:tcW w:w="2508" w:type="dxa"/>
            <w:shd w:val="clear" w:color="auto" w:fill="auto"/>
          </w:tcPr>
          <w:p w14:paraId="2547F4FE" w14:textId="77777777" w:rsidR="009624CF" w:rsidRPr="009624CF" w:rsidRDefault="009624CF" w:rsidP="006944B3">
            <w:r w:rsidRPr="009624CF">
              <w:t>White spruce</w:t>
            </w:r>
          </w:p>
        </w:tc>
      </w:tr>
      <w:tr w:rsidR="009624CF" w:rsidRPr="009624CF" w14:paraId="06819134" w14:textId="77777777" w:rsidTr="009624CF">
        <w:tc>
          <w:tcPr>
            <w:tcW w:w="1188" w:type="dxa"/>
            <w:shd w:val="clear" w:color="auto" w:fill="auto"/>
          </w:tcPr>
          <w:p w14:paraId="7A9E6F56" w14:textId="77777777" w:rsidR="009624CF" w:rsidRPr="009624CF" w:rsidRDefault="009624CF" w:rsidP="006944B3">
            <w:pPr>
              <w:rPr>
                <w:bCs/>
              </w:rPr>
            </w:pPr>
            <w:r w:rsidRPr="009624CF">
              <w:rPr>
                <w:bCs/>
              </w:rPr>
              <w:t>BENA</w:t>
            </w:r>
          </w:p>
        </w:tc>
        <w:tc>
          <w:tcPr>
            <w:tcW w:w="2640" w:type="dxa"/>
            <w:shd w:val="clear" w:color="auto" w:fill="auto"/>
          </w:tcPr>
          <w:p w14:paraId="2B222570" w14:textId="77777777" w:rsidR="009624CF" w:rsidRPr="009624CF" w:rsidRDefault="009624CF" w:rsidP="006944B3">
            <w:r w:rsidRPr="009624CF">
              <w:t>Betula nana</w:t>
            </w:r>
          </w:p>
        </w:tc>
        <w:tc>
          <w:tcPr>
            <w:tcW w:w="2508" w:type="dxa"/>
            <w:shd w:val="clear" w:color="auto" w:fill="auto"/>
          </w:tcPr>
          <w:p w14:paraId="58030271" w14:textId="77777777" w:rsidR="009624CF" w:rsidRPr="009624CF" w:rsidRDefault="009624CF" w:rsidP="006944B3">
            <w:r w:rsidRPr="009624CF">
              <w:t>Dwarf birch</w:t>
            </w:r>
          </w:p>
        </w:tc>
      </w:tr>
      <w:tr w:rsidR="009624CF" w:rsidRPr="009624CF" w14:paraId="2C3A9665" w14:textId="77777777" w:rsidTr="009624CF">
        <w:tc>
          <w:tcPr>
            <w:tcW w:w="1188" w:type="dxa"/>
            <w:shd w:val="clear" w:color="auto" w:fill="auto"/>
          </w:tcPr>
          <w:p w14:paraId="33AC3DCD" w14:textId="77777777" w:rsidR="009624CF" w:rsidRPr="009624CF" w:rsidRDefault="009624CF" w:rsidP="006944B3">
            <w:pPr>
              <w:rPr>
                <w:bCs/>
              </w:rPr>
            </w:pPr>
            <w:r w:rsidRPr="009624CF">
              <w:rPr>
                <w:bCs/>
              </w:rPr>
              <w:lastRenderedPageBreak/>
              <w:t>LEDUM</w:t>
            </w:r>
          </w:p>
        </w:tc>
        <w:tc>
          <w:tcPr>
            <w:tcW w:w="2640" w:type="dxa"/>
            <w:shd w:val="clear" w:color="auto" w:fill="auto"/>
          </w:tcPr>
          <w:p w14:paraId="71CBA701" w14:textId="77777777" w:rsidR="009624CF" w:rsidRPr="009624CF" w:rsidRDefault="009624CF" w:rsidP="006944B3">
            <w:proofErr w:type="spellStart"/>
            <w:r w:rsidRPr="009624CF">
              <w:t>Ledum</w:t>
            </w:r>
            <w:proofErr w:type="spellEnd"/>
          </w:p>
        </w:tc>
        <w:tc>
          <w:tcPr>
            <w:tcW w:w="2508" w:type="dxa"/>
            <w:shd w:val="clear" w:color="auto" w:fill="auto"/>
          </w:tcPr>
          <w:p w14:paraId="2CD2C0C8" w14:textId="77777777" w:rsidR="009624CF" w:rsidRPr="009624CF" w:rsidRDefault="009624CF" w:rsidP="006944B3">
            <w:r w:rsidRPr="009624CF">
              <w:t>Labrador tea</w:t>
            </w:r>
          </w:p>
        </w:tc>
      </w:tr>
      <w:tr w:rsidR="009624CF" w:rsidRPr="009624CF" w14:paraId="1D22C092" w14:textId="77777777" w:rsidTr="009624CF">
        <w:tc>
          <w:tcPr>
            <w:tcW w:w="1188" w:type="dxa"/>
            <w:shd w:val="clear" w:color="auto" w:fill="auto"/>
          </w:tcPr>
          <w:p w14:paraId="5EA85D15" w14:textId="77777777" w:rsidR="009624CF" w:rsidRPr="009624CF" w:rsidRDefault="009624CF" w:rsidP="006944B3">
            <w:pPr>
              <w:rPr>
                <w:bCs/>
              </w:rPr>
            </w:pPr>
            <w:r w:rsidRPr="009624CF">
              <w:rPr>
                <w:bCs/>
              </w:rPr>
              <w:t>VAUL</w:t>
            </w:r>
          </w:p>
        </w:tc>
        <w:tc>
          <w:tcPr>
            <w:tcW w:w="2640" w:type="dxa"/>
            <w:shd w:val="clear" w:color="auto" w:fill="auto"/>
          </w:tcPr>
          <w:p w14:paraId="7C07D7E6" w14:textId="77777777" w:rsidR="009624CF" w:rsidRPr="009624CF" w:rsidRDefault="009624CF" w:rsidP="006944B3">
            <w:r w:rsidRPr="009624CF">
              <w:t xml:space="preserve">Vaccinium </w:t>
            </w:r>
            <w:proofErr w:type="spellStart"/>
            <w:r w:rsidRPr="009624CF">
              <w:t>uliginosum</w:t>
            </w:r>
            <w:proofErr w:type="spellEnd"/>
          </w:p>
        </w:tc>
        <w:tc>
          <w:tcPr>
            <w:tcW w:w="2508" w:type="dxa"/>
            <w:shd w:val="clear" w:color="auto" w:fill="auto"/>
          </w:tcPr>
          <w:p w14:paraId="53F29AA0" w14:textId="77777777" w:rsidR="009624CF" w:rsidRPr="009624CF" w:rsidRDefault="009624CF" w:rsidP="006944B3">
            <w:r w:rsidRPr="009624CF">
              <w:t>Bog blueberry</w:t>
            </w:r>
          </w:p>
        </w:tc>
      </w:tr>
      <w:tr w:rsidR="009624CF" w:rsidRPr="009624CF" w14:paraId="6C81BBC8" w14:textId="77777777" w:rsidTr="009624CF">
        <w:tc>
          <w:tcPr>
            <w:tcW w:w="1188" w:type="dxa"/>
            <w:shd w:val="clear" w:color="auto" w:fill="auto"/>
          </w:tcPr>
          <w:p w14:paraId="59426FB6" w14:textId="77777777" w:rsidR="009624CF" w:rsidRPr="009624CF" w:rsidRDefault="009624CF" w:rsidP="006944B3">
            <w:pPr>
              <w:rPr>
                <w:bCs/>
              </w:rPr>
            </w:pPr>
            <w:r w:rsidRPr="009624CF">
              <w:rPr>
                <w:bCs/>
              </w:rPr>
              <w:t>VAVI</w:t>
            </w:r>
          </w:p>
        </w:tc>
        <w:tc>
          <w:tcPr>
            <w:tcW w:w="2640" w:type="dxa"/>
            <w:shd w:val="clear" w:color="auto" w:fill="auto"/>
          </w:tcPr>
          <w:p w14:paraId="64C48EAE" w14:textId="77777777" w:rsidR="009624CF" w:rsidRPr="009624CF" w:rsidRDefault="009624CF" w:rsidP="006944B3">
            <w:r w:rsidRPr="009624CF">
              <w:t>Vaccinium vitis-idaea</w:t>
            </w:r>
          </w:p>
        </w:tc>
        <w:tc>
          <w:tcPr>
            <w:tcW w:w="2508" w:type="dxa"/>
            <w:shd w:val="clear" w:color="auto" w:fill="auto"/>
          </w:tcPr>
          <w:p w14:paraId="63A282D3" w14:textId="77777777" w:rsidR="009624CF" w:rsidRPr="009624CF" w:rsidRDefault="009624CF" w:rsidP="006944B3">
            <w:r w:rsidRPr="009624CF">
              <w:t>Lingonberry</w:t>
            </w:r>
          </w:p>
        </w:tc>
      </w:tr>
      <w:tr w:rsidR="009624CF" w:rsidRPr="009624CF" w14:paraId="563CDF1A" w14:textId="77777777" w:rsidTr="009624CF">
        <w:tc>
          <w:tcPr>
            <w:tcW w:w="1188" w:type="dxa"/>
            <w:shd w:val="clear" w:color="auto" w:fill="auto"/>
          </w:tcPr>
          <w:p w14:paraId="480DCD69" w14:textId="77777777" w:rsidR="009624CF" w:rsidRPr="009624CF" w:rsidRDefault="009624CF" w:rsidP="006944B3">
            <w:pPr>
              <w:rPr>
                <w:bCs/>
              </w:rPr>
            </w:pPr>
            <w:r w:rsidRPr="009624CF">
              <w:rPr>
                <w:bCs/>
              </w:rPr>
              <w:t>EMNI</w:t>
            </w:r>
          </w:p>
        </w:tc>
        <w:tc>
          <w:tcPr>
            <w:tcW w:w="2640" w:type="dxa"/>
            <w:shd w:val="clear" w:color="auto" w:fill="auto"/>
          </w:tcPr>
          <w:p w14:paraId="548E0265" w14:textId="77777777" w:rsidR="009624CF" w:rsidRPr="009624CF" w:rsidRDefault="009624CF" w:rsidP="006944B3">
            <w:proofErr w:type="spellStart"/>
            <w:r w:rsidRPr="009624CF">
              <w:t>Empetrum</w:t>
            </w:r>
            <w:proofErr w:type="spellEnd"/>
            <w:r w:rsidRPr="009624CF">
              <w:t xml:space="preserve"> nigrum</w:t>
            </w:r>
          </w:p>
        </w:tc>
        <w:tc>
          <w:tcPr>
            <w:tcW w:w="2508" w:type="dxa"/>
            <w:shd w:val="clear" w:color="auto" w:fill="auto"/>
          </w:tcPr>
          <w:p w14:paraId="66FEC0F2" w14:textId="77777777" w:rsidR="009624CF" w:rsidRPr="009624CF" w:rsidRDefault="009624CF" w:rsidP="006944B3">
            <w:r w:rsidRPr="009624CF">
              <w:t>Black crowberry</w:t>
            </w:r>
          </w:p>
        </w:tc>
      </w:tr>
      <w:tr w:rsidR="009624CF" w:rsidRPr="009624CF" w14:paraId="2D3004DA" w14:textId="77777777" w:rsidTr="009624CF">
        <w:tc>
          <w:tcPr>
            <w:tcW w:w="1188" w:type="dxa"/>
            <w:shd w:val="clear" w:color="auto" w:fill="auto"/>
          </w:tcPr>
          <w:p w14:paraId="7847C474" w14:textId="77777777" w:rsidR="009624CF" w:rsidRPr="009624CF" w:rsidRDefault="009624CF" w:rsidP="006944B3">
            <w:pPr>
              <w:rPr>
                <w:bCs/>
              </w:rPr>
            </w:pPr>
            <w:r w:rsidRPr="009624CF">
              <w:rPr>
                <w:bCs/>
              </w:rPr>
              <w:t>HYSP70</w:t>
            </w:r>
          </w:p>
        </w:tc>
        <w:tc>
          <w:tcPr>
            <w:tcW w:w="2640" w:type="dxa"/>
            <w:shd w:val="clear" w:color="auto" w:fill="auto"/>
          </w:tcPr>
          <w:p w14:paraId="74489870" w14:textId="77777777" w:rsidR="009624CF" w:rsidRPr="009624CF" w:rsidRDefault="009624CF" w:rsidP="006944B3">
            <w:proofErr w:type="spellStart"/>
            <w:r w:rsidRPr="009624CF">
              <w:t>Hylocomium</w:t>
            </w:r>
            <w:proofErr w:type="spellEnd"/>
            <w:r w:rsidRPr="009624CF">
              <w:t xml:space="preserve"> splendens</w:t>
            </w:r>
          </w:p>
        </w:tc>
        <w:tc>
          <w:tcPr>
            <w:tcW w:w="2508" w:type="dxa"/>
            <w:shd w:val="clear" w:color="auto" w:fill="auto"/>
          </w:tcPr>
          <w:p w14:paraId="200CFC19" w14:textId="77777777" w:rsidR="009624CF" w:rsidRPr="009624CF" w:rsidRDefault="009624CF" w:rsidP="006944B3">
            <w:r w:rsidRPr="009624CF">
              <w:t>Splendid feather moss</w:t>
            </w:r>
          </w:p>
        </w:tc>
      </w:tr>
    </w:tbl>
    <w:p w14:paraId="2636FAC2" w14:textId="77777777" w:rsidR="009624CF" w:rsidRDefault="009624CF" w:rsidP="009624CF">
      <w:pPr>
        <w:pStyle w:val="InfoPara"/>
      </w:pPr>
      <w:r>
        <w:t>Disturbance Description</w:t>
      </w:r>
    </w:p>
    <w:p w14:paraId="4FE43D6D" w14:textId="0DCD2B9E" w:rsidR="009624CF" w:rsidRDefault="009624CF" w:rsidP="009624CF">
      <w:r>
        <w:t xml:space="preserve">The disturbance regime is characterized by crown fires </w:t>
      </w:r>
      <w:r w:rsidR="001719BC">
        <w:t xml:space="preserve">and </w:t>
      </w:r>
      <w:r>
        <w:t xml:space="preserve">ground fires of enough </w:t>
      </w:r>
      <w:r w:rsidR="001719BC">
        <w:t xml:space="preserve">severity </w:t>
      </w:r>
      <w:r>
        <w:t xml:space="preserve">to kill overstory trees. </w:t>
      </w:r>
      <w:r w:rsidR="006E2362">
        <w:t xml:space="preserve">A literature review for black spruce fire regimes (Fryer 2014a) found only one fire history study for this type by De </w:t>
      </w:r>
      <w:proofErr w:type="spellStart"/>
      <w:r w:rsidR="006E2362">
        <w:t>Volder</w:t>
      </w:r>
      <w:proofErr w:type="spellEnd"/>
      <w:r w:rsidR="006E2362">
        <w:t xml:space="preserve">. De </w:t>
      </w:r>
      <w:proofErr w:type="spellStart"/>
      <w:r w:rsidR="006E2362">
        <w:t>Volder</w:t>
      </w:r>
      <w:proofErr w:type="spellEnd"/>
      <w:r w:rsidR="006E2362">
        <w:t xml:space="preserve"> (1999) estimated a fire frequency range of </w:t>
      </w:r>
      <w:r w:rsidR="006E2362" w:rsidRPr="0074581A">
        <w:t xml:space="preserve">25-185 years (mean=89 </w:t>
      </w:r>
      <w:proofErr w:type="spellStart"/>
      <w:r w:rsidR="006E2362" w:rsidRPr="0074581A">
        <w:t>yrs</w:t>
      </w:r>
      <w:proofErr w:type="spellEnd"/>
      <w:r w:rsidR="006E2362" w:rsidRPr="0074581A">
        <w:t>) on the Kenai Peninsula</w:t>
      </w:r>
      <w:r w:rsidR="006E2362">
        <w:t xml:space="preserve">. </w:t>
      </w:r>
      <w:proofErr w:type="spellStart"/>
      <w:r w:rsidR="006E2362" w:rsidRPr="0074581A">
        <w:t>Paleostudies</w:t>
      </w:r>
      <w:proofErr w:type="spellEnd"/>
      <w:r w:rsidR="006E2362" w:rsidRPr="0074581A">
        <w:t xml:space="preserve"> reported means of 150 years (in 2,000 </w:t>
      </w:r>
      <w:proofErr w:type="spellStart"/>
      <w:r w:rsidR="006E2362" w:rsidRPr="0074581A">
        <w:t>yrs</w:t>
      </w:r>
      <w:proofErr w:type="spellEnd"/>
      <w:r w:rsidR="006E2362" w:rsidRPr="0074581A">
        <w:t xml:space="preserve"> BP) on the Copper Plateau (Lynch et al. 2004)</w:t>
      </w:r>
      <w:r w:rsidR="006E2362">
        <w:t>,</w:t>
      </w:r>
      <w:r w:rsidR="006E2362" w:rsidRPr="0074581A">
        <w:t xml:space="preserve"> 113 </w:t>
      </w:r>
      <w:proofErr w:type="spellStart"/>
      <w:r w:rsidR="006E2362" w:rsidRPr="0074581A">
        <w:t>yrs</w:t>
      </w:r>
      <w:proofErr w:type="spellEnd"/>
      <w:r w:rsidR="006E2362" w:rsidRPr="0074581A">
        <w:t xml:space="preserve"> (from 131-1194 AD) for Grizzly Lake near the Copper River (Tinner et al. 2008)</w:t>
      </w:r>
      <w:r w:rsidR="006E2362">
        <w:t>,</w:t>
      </w:r>
      <w:r w:rsidR="006E2362" w:rsidRPr="0074581A">
        <w:t xml:space="preserve"> and a mean of 98 </w:t>
      </w:r>
      <w:proofErr w:type="spellStart"/>
      <w:r w:rsidR="006E2362" w:rsidRPr="0074581A">
        <w:t>yrs</w:t>
      </w:r>
      <w:proofErr w:type="spellEnd"/>
      <w:r w:rsidR="006E2362" w:rsidRPr="0074581A">
        <w:t xml:space="preserve"> (from 5,500-2,400 BP) on the Kenai National Wildlife Refuge (Lynch et al. 2002).</w:t>
      </w:r>
      <w:r w:rsidR="006E2362">
        <w:t xml:space="preserve"> </w:t>
      </w:r>
      <w:r>
        <w:t xml:space="preserve">A “best guess” for this system without human disturbance has been estimated at 170yrs (FRCC expert’s consultation, 2004). </w:t>
      </w:r>
    </w:p>
    <w:p w14:paraId="3D129319" w14:textId="77777777" w:rsidR="0074581A" w:rsidRDefault="0074581A" w:rsidP="009624CF"/>
    <w:p w14:paraId="077B9789" w14:textId="20E8E86A" w:rsidR="009624CF" w:rsidRDefault="009624CF" w:rsidP="009624CF">
      <w:r>
        <w:t>Succession after fire can return to black spruce or can pass through a hardwood sere before returning to black spruce. Seasonality affects burn severity. An early season burn can kill the overstory without affecting the ground layer, but a late-season burn can reduce the duff layer and kill the understory plants. Calamagrostis is not a major factor in Sub-boreal black spruce succession.</w:t>
      </w:r>
    </w:p>
    <w:p w14:paraId="2228E434" w14:textId="78A7C10E" w:rsidR="003B3878" w:rsidRDefault="003B3878" w:rsidP="009624CF"/>
    <w:p w14:paraId="2B712130" w14:textId="21C1DA49" w:rsidR="009624CF" w:rsidRDefault="009624CF" w:rsidP="009624CF">
      <w:pPr>
        <w:pStyle w:val="InfoPara"/>
      </w:pPr>
      <w:r>
        <w:t>Fire Frequency</w:t>
      </w:r>
    </w:p>
    <w:tbl>
      <w:tblPr>
        <w:tblW w:w="753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08"/>
        <w:gridCol w:w="996"/>
        <w:gridCol w:w="1056"/>
        <w:gridCol w:w="2292"/>
      </w:tblGrid>
      <w:tr w:rsidR="009624CF" w:rsidRPr="009624CF" w14:paraId="4AECF9B8" w14:textId="77777777" w:rsidTr="009624CF">
        <w:tc>
          <w:tcPr>
            <w:tcW w:w="2184" w:type="dxa"/>
            <w:tcBorders>
              <w:top w:val="single" w:sz="2" w:space="0" w:color="auto"/>
              <w:bottom w:val="single" w:sz="12" w:space="0" w:color="000000"/>
              <w:right w:val="single" w:sz="12" w:space="0" w:color="000000"/>
            </w:tcBorders>
            <w:shd w:val="clear" w:color="auto" w:fill="auto"/>
          </w:tcPr>
          <w:p w14:paraId="2E1304AC" w14:textId="77777777" w:rsidR="009624CF" w:rsidRPr="009624CF" w:rsidRDefault="009624CF" w:rsidP="006944B3">
            <w:pPr>
              <w:rPr>
                <w:b/>
                <w:bCs/>
              </w:rPr>
            </w:pPr>
            <w:r w:rsidRPr="009624CF">
              <w:rPr>
                <w:b/>
                <w:bCs/>
              </w:rPr>
              <w:t>Severity</w:t>
            </w:r>
          </w:p>
        </w:tc>
        <w:tc>
          <w:tcPr>
            <w:tcW w:w="1008" w:type="dxa"/>
            <w:tcBorders>
              <w:top w:val="single" w:sz="2" w:space="0" w:color="auto"/>
              <w:left w:val="single" w:sz="12" w:space="0" w:color="000000"/>
              <w:bottom w:val="single" w:sz="12" w:space="0" w:color="000000"/>
            </w:tcBorders>
            <w:shd w:val="clear" w:color="auto" w:fill="auto"/>
          </w:tcPr>
          <w:p w14:paraId="2AA707B3" w14:textId="77777777" w:rsidR="009624CF" w:rsidRPr="009624CF" w:rsidRDefault="009624CF" w:rsidP="006944B3">
            <w:pPr>
              <w:rPr>
                <w:b/>
                <w:bCs/>
              </w:rPr>
            </w:pPr>
            <w:r w:rsidRPr="009624CF">
              <w:rPr>
                <w:b/>
                <w:bCs/>
              </w:rPr>
              <w:t>Avg FI</w:t>
            </w:r>
          </w:p>
        </w:tc>
        <w:tc>
          <w:tcPr>
            <w:tcW w:w="996" w:type="dxa"/>
            <w:tcBorders>
              <w:top w:val="single" w:sz="2" w:space="0" w:color="auto"/>
              <w:bottom w:val="single" w:sz="12" w:space="0" w:color="000000"/>
            </w:tcBorders>
            <w:shd w:val="clear" w:color="auto" w:fill="auto"/>
          </w:tcPr>
          <w:p w14:paraId="64DF2B9D" w14:textId="77777777" w:rsidR="009624CF" w:rsidRPr="009624CF" w:rsidRDefault="009624CF" w:rsidP="006944B3">
            <w:pPr>
              <w:rPr>
                <w:b/>
                <w:bCs/>
              </w:rPr>
            </w:pPr>
            <w:r w:rsidRPr="009624CF">
              <w:rPr>
                <w:b/>
                <w:bCs/>
              </w:rPr>
              <w:t>Min FI</w:t>
            </w:r>
          </w:p>
        </w:tc>
        <w:tc>
          <w:tcPr>
            <w:tcW w:w="1056" w:type="dxa"/>
            <w:tcBorders>
              <w:top w:val="single" w:sz="2" w:space="0" w:color="auto"/>
              <w:bottom w:val="single" w:sz="12" w:space="0" w:color="000000"/>
              <w:right w:val="single" w:sz="12" w:space="0" w:color="000000"/>
            </w:tcBorders>
            <w:shd w:val="clear" w:color="auto" w:fill="auto"/>
          </w:tcPr>
          <w:p w14:paraId="60991677" w14:textId="77777777" w:rsidR="009624CF" w:rsidRPr="009624CF" w:rsidRDefault="009624CF" w:rsidP="006944B3">
            <w:pPr>
              <w:rPr>
                <w:b/>
                <w:bCs/>
              </w:rPr>
            </w:pPr>
            <w:r w:rsidRPr="009624CF">
              <w:rPr>
                <w:b/>
                <w:bCs/>
              </w:rPr>
              <w:t>Max FI</w:t>
            </w:r>
          </w:p>
        </w:tc>
        <w:tc>
          <w:tcPr>
            <w:tcW w:w="2292" w:type="dxa"/>
            <w:tcBorders>
              <w:top w:val="single" w:sz="2" w:space="0" w:color="auto"/>
              <w:left w:val="single" w:sz="12" w:space="0" w:color="000000"/>
              <w:bottom w:val="single" w:sz="12" w:space="0" w:color="000000"/>
            </w:tcBorders>
            <w:shd w:val="clear" w:color="auto" w:fill="auto"/>
          </w:tcPr>
          <w:p w14:paraId="6BFFAF17" w14:textId="77777777" w:rsidR="009624CF" w:rsidRPr="009624CF" w:rsidRDefault="009624CF" w:rsidP="006944B3">
            <w:pPr>
              <w:rPr>
                <w:b/>
                <w:bCs/>
              </w:rPr>
            </w:pPr>
            <w:r w:rsidRPr="009624CF">
              <w:rPr>
                <w:b/>
                <w:bCs/>
              </w:rPr>
              <w:t>Percent of All Fires</w:t>
            </w:r>
          </w:p>
        </w:tc>
      </w:tr>
      <w:tr w:rsidR="009624CF" w:rsidRPr="009624CF" w14:paraId="61666781" w14:textId="77777777" w:rsidTr="009624CF">
        <w:tc>
          <w:tcPr>
            <w:tcW w:w="2184" w:type="dxa"/>
            <w:tcBorders>
              <w:top w:val="single" w:sz="12" w:space="0" w:color="000000"/>
              <w:right w:val="single" w:sz="12" w:space="0" w:color="000000"/>
            </w:tcBorders>
            <w:shd w:val="clear" w:color="auto" w:fill="auto"/>
          </w:tcPr>
          <w:p w14:paraId="0034E522" w14:textId="77777777" w:rsidR="009624CF" w:rsidRPr="009624CF" w:rsidRDefault="009624CF" w:rsidP="006944B3">
            <w:pPr>
              <w:rPr>
                <w:bCs/>
              </w:rPr>
            </w:pPr>
            <w:r w:rsidRPr="009624CF">
              <w:rPr>
                <w:bCs/>
              </w:rPr>
              <w:t>Replacement</w:t>
            </w:r>
          </w:p>
        </w:tc>
        <w:tc>
          <w:tcPr>
            <w:tcW w:w="1008" w:type="dxa"/>
            <w:tcBorders>
              <w:top w:val="single" w:sz="12" w:space="0" w:color="000000"/>
              <w:left w:val="single" w:sz="12" w:space="0" w:color="000000"/>
            </w:tcBorders>
            <w:shd w:val="clear" w:color="auto" w:fill="auto"/>
          </w:tcPr>
          <w:p w14:paraId="0847024D" w14:textId="77777777" w:rsidR="009624CF" w:rsidRPr="009624CF" w:rsidRDefault="009624CF" w:rsidP="006944B3">
            <w:r w:rsidRPr="009624CF">
              <w:t>216</w:t>
            </w:r>
          </w:p>
        </w:tc>
        <w:tc>
          <w:tcPr>
            <w:tcW w:w="996" w:type="dxa"/>
            <w:tcBorders>
              <w:top w:val="single" w:sz="12" w:space="0" w:color="000000"/>
            </w:tcBorders>
            <w:shd w:val="clear" w:color="auto" w:fill="auto"/>
          </w:tcPr>
          <w:p w14:paraId="272FF940" w14:textId="77777777" w:rsidR="009624CF" w:rsidRPr="009624CF" w:rsidRDefault="009624CF" w:rsidP="006944B3"/>
        </w:tc>
        <w:tc>
          <w:tcPr>
            <w:tcW w:w="1056" w:type="dxa"/>
            <w:tcBorders>
              <w:top w:val="single" w:sz="12" w:space="0" w:color="000000"/>
              <w:right w:val="single" w:sz="12" w:space="0" w:color="000000"/>
            </w:tcBorders>
            <w:shd w:val="clear" w:color="auto" w:fill="auto"/>
          </w:tcPr>
          <w:p w14:paraId="7679D3B8" w14:textId="77777777" w:rsidR="009624CF" w:rsidRPr="009624CF" w:rsidRDefault="009624CF" w:rsidP="006944B3"/>
        </w:tc>
        <w:tc>
          <w:tcPr>
            <w:tcW w:w="2292" w:type="dxa"/>
            <w:tcBorders>
              <w:top w:val="single" w:sz="12" w:space="0" w:color="000000"/>
              <w:left w:val="single" w:sz="12" w:space="0" w:color="000000"/>
            </w:tcBorders>
            <w:shd w:val="clear" w:color="auto" w:fill="auto"/>
          </w:tcPr>
          <w:p w14:paraId="3ABC35BD" w14:textId="77777777" w:rsidR="009624CF" w:rsidRPr="009624CF" w:rsidRDefault="009624CF" w:rsidP="006944B3">
            <w:r w:rsidRPr="009624CF">
              <w:t>87</w:t>
            </w:r>
          </w:p>
        </w:tc>
      </w:tr>
      <w:tr w:rsidR="009624CF" w:rsidRPr="009624CF" w14:paraId="54D28D42" w14:textId="77777777" w:rsidTr="009624CF">
        <w:tc>
          <w:tcPr>
            <w:tcW w:w="2184" w:type="dxa"/>
            <w:tcBorders>
              <w:bottom w:val="single" w:sz="6" w:space="0" w:color="000000"/>
              <w:right w:val="single" w:sz="12" w:space="0" w:color="000000"/>
            </w:tcBorders>
            <w:shd w:val="clear" w:color="auto" w:fill="auto"/>
          </w:tcPr>
          <w:p w14:paraId="309DA385" w14:textId="77777777" w:rsidR="009624CF" w:rsidRPr="009624CF" w:rsidRDefault="009624CF" w:rsidP="006944B3">
            <w:pPr>
              <w:rPr>
                <w:bCs/>
              </w:rPr>
            </w:pPr>
            <w:r w:rsidRPr="009624CF">
              <w:rPr>
                <w:bCs/>
              </w:rPr>
              <w:t>Moderate (Mixed)</w:t>
            </w:r>
          </w:p>
        </w:tc>
        <w:tc>
          <w:tcPr>
            <w:tcW w:w="1008" w:type="dxa"/>
            <w:tcBorders>
              <w:left w:val="single" w:sz="12" w:space="0" w:color="000000"/>
              <w:bottom w:val="single" w:sz="6" w:space="0" w:color="000000"/>
            </w:tcBorders>
            <w:shd w:val="clear" w:color="auto" w:fill="auto"/>
          </w:tcPr>
          <w:p w14:paraId="2A96EF1F" w14:textId="77777777" w:rsidR="009624CF" w:rsidRPr="009624CF" w:rsidRDefault="009624CF" w:rsidP="006944B3">
            <w:r w:rsidRPr="009624CF">
              <w:t>1430</w:t>
            </w:r>
          </w:p>
        </w:tc>
        <w:tc>
          <w:tcPr>
            <w:tcW w:w="996" w:type="dxa"/>
            <w:tcBorders>
              <w:bottom w:val="single" w:sz="6" w:space="0" w:color="000000"/>
            </w:tcBorders>
            <w:shd w:val="clear" w:color="auto" w:fill="auto"/>
          </w:tcPr>
          <w:p w14:paraId="7B604EE0" w14:textId="77777777" w:rsidR="009624CF" w:rsidRPr="009624CF" w:rsidRDefault="009624CF" w:rsidP="006944B3"/>
        </w:tc>
        <w:tc>
          <w:tcPr>
            <w:tcW w:w="1056" w:type="dxa"/>
            <w:tcBorders>
              <w:bottom w:val="single" w:sz="6" w:space="0" w:color="000000"/>
              <w:right w:val="single" w:sz="12" w:space="0" w:color="000000"/>
            </w:tcBorders>
            <w:shd w:val="clear" w:color="auto" w:fill="auto"/>
          </w:tcPr>
          <w:p w14:paraId="38BEE6AE" w14:textId="77777777" w:rsidR="009624CF" w:rsidRPr="009624CF" w:rsidRDefault="009624CF" w:rsidP="006944B3"/>
        </w:tc>
        <w:tc>
          <w:tcPr>
            <w:tcW w:w="2292" w:type="dxa"/>
            <w:tcBorders>
              <w:left w:val="single" w:sz="12" w:space="0" w:color="000000"/>
              <w:bottom w:val="single" w:sz="6" w:space="0" w:color="000000"/>
            </w:tcBorders>
            <w:shd w:val="clear" w:color="auto" w:fill="auto"/>
          </w:tcPr>
          <w:p w14:paraId="0EA46C11" w14:textId="77777777" w:rsidR="009624CF" w:rsidRPr="009624CF" w:rsidRDefault="009624CF" w:rsidP="006944B3">
            <w:r w:rsidRPr="009624CF">
              <w:t>13</w:t>
            </w:r>
          </w:p>
        </w:tc>
      </w:tr>
      <w:tr w:rsidR="009624CF" w:rsidRPr="009624CF" w14:paraId="46A82FDA" w14:textId="77777777" w:rsidTr="009624CF">
        <w:tc>
          <w:tcPr>
            <w:tcW w:w="2184" w:type="dxa"/>
            <w:tcBorders>
              <w:top w:val="single" w:sz="6" w:space="0" w:color="000000"/>
              <w:bottom w:val="single" w:sz="8" w:space="0" w:color="000000"/>
              <w:right w:val="single" w:sz="12" w:space="0" w:color="000000"/>
            </w:tcBorders>
            <w:shd w:val="clear" w:color="auto" w:fill="auto"/>
          </w:tcPr>
          <w:p w14:paraId="2C8208F3" w14:textId="77777777" w:rsidR="009624CF" w:rsidRPr="009624CF" w:rsidRDefault="009624CF" w:rsidP="006944B3">
            <w:pPr>
              <w:rPr>
                <w:bCs/>
              </w:rPr>
            </w:pPr>
            <w:r w:rsidRPr="009624CF">
              <w:rPr>
                <w:bCs/>
              </w:rPr>
              <w:t>Low (Surface)</w:t>
            </w:r>
          </w:p>
        </w:tc>
        <w:tc>
          <w:tcPr>
            <w:tcW w:w="1008" w:type="dxa"/>
            <w:tcBorders>
              <w:top w:val="single" w:sz="6" w:space="0" w:color="000000"/>
              <w:left w:val="single" w:sz="12" w:space="0" w:color="000000"/>
              <w:bottom w:val="single" w:sz="8" w:space="0" w:color="000000"/>
            </w:tcBorders>
            <w:shd w:val="clear" w:color="auto" w:fill="auto"/>
          </w:tcPr>
          <w:p w14:paraId="139E224E" w14:textId="77777777" w:rsidR="009624CF" w:rsidRPr="009624CF" w:rsidRDefault="009624CF" w:rsidP="006944B3"/>
        </w:tc>
        <w:tc>
          <w:tcPr>
            <w:tcW w:w="996" w:type="dxa"/>
            <w:tcBorders>
              <w:top w:val="single" w:sz="6" w:space="0" w:color="000000"/>
              <w:bottom w:val="single" w:sz="8" w:space="0" w:color="000000"/>
            </w:tcBorders>
            <w:shd w:val="clear" w:color="auto" w:fill="auto"/>
          </w:tcPr>
          <w:p w14:paraId="3496BD83" w14:textId="77777777" w:rsidR="009624CF" w:rsidRPr="009624CF" w:rsidRDefault="009624CF" w:rsidP="006944B3"/>
        </w:tc>
        <w:tc>
          <w:tcPr>
            <w:tcW w:w="1056" w:type="dxa"/>
            <w:tcBorders>
              <w:top w:val="single" w:sz="6" w:space="0" w:color="000000"/>
              <w:bottom w:val="single" w:sz="8" w:space="0" w:color="000000"/>
              <w:right w:val="single" w:sz="12" w:space="0" w:color="000000"/>
            </w:tcBorders>
            <w:shd w:val="clear" w:color="auto" w:fill="auto"/>
          </w:tcPr>
          <w:p w14:paraId="15F126C1" w14:textId="77777777" w:rsidR="009624CF" w:rsidRPr="009624CF" w:rsidRDefault="009624CF" w:rsidP="006944B3"/>
        </w:tc>
        <w:tc>
          <w:tcPr>
            <w:tcW w:w="2292" w:type="dxa"/>
            <w:tcBorders>
              <w:top w:val="single" w:sz="6" w:space="0" w:color="000000"/>
              <w:left w:val="single" w:sz="12" w:space="0" w:color="000000"/>
              <w:bottom w:val="single" w:sz="8" w:space="0" w:color="000000"/>
            </w:tcBorders>
            <w:shd w:val="clear" w:color="auto" w:fill="auto"/>
          </w:tcPr>
          <w:p w14:paraId="5F687D9F" w14:textId="77777777" w:rsidR="009624CF" w:rsidRPr="009624CF" w:rsidRDefault="009624CF" w:rsidP="006944B3"/>
        </w:tc>
      </w:tr>
      <w:tr w:rsidR="009624CF" w:rsidRPr="009624CF" w14:paraId="0F33BB3B" w14:textId="77777777" w:rsidTr="009624CF">
        <w:tc>
          <w:tcPr>
            <w:tcW w:w="2184" w:type="dxa"/>
            <w:tcBorders>
              <w:top w:val="single" w:sz="8" w:space="0" w:color="000000"/>
              <w:bottom w:val="single" w:sz="2" w:space="0" w:color="auto"/>
              <w:right w:val="single" w:sz="12" w:space="0" w:color="000000"/>
            </w:tcBorders>
            <w:shd w:val="clear" w:color="auto" w:fill="auto"/>
          </w:tcPr>
          <w:p w14:paraId="3D409809" w14:textId="77777777" w:rsidR="009624CF" w:rsidRPr="009624CF" w:rsidRDefault="009624CF" w:rsidP="006944B3">
            <w:pPr>
              <w:rPr>
                <w:b/>
                <w:bCs/>
              </w:rPr>
            </w:pPr>
            <w:r w:rsidRPr="009624CF">
              <w:rPr>
                <w:b/>
                <w:bCs/>
              </w:rPr>
              <w:t>All Fires</w:t>
            </w:r>
          </w:p>
        </w:tc>
        <w:tc>
          <w:tcPr>
            <w:tcW w:w="1008" w:type="dxa"/>
            <w:tcBorders>
              <w:top w:val="single" w:sz="8" w:space="0" w:color="000000"/>
              <w:left w:val="single" w:sz="12" w:space="0" w:color="000000"/>
            </w:tcBorders>
            <w:shd w:val="clear" w:color="auto" w:fill="auto"/>
          </w:tcPr>
          <w:p w14:paraId="721562F0" w14:textId="77777777" w:rsidR="009624CF" w:rsidRPr="009624CF" w:rsidRDefault="009624CF" w:rsidP="006944B3">
            <w:pPr>
              <w:rPr>
                <w:b/>
              </w:rPr>
            </w:pPr>
            <w:r w:rsidRPr="009624CF">
              <w:rPr>
                <w:b/>
              </w:rPr>
              <w:t>188</w:t>
            </w:r>
          </w:p>
        </w:tc>
        <w:tc>
          <w:tcPr>
            <w:tcW w:w="996" w:type="dxa"/>
            <w:tcBorders>
              <w:top w:val="single" w:sz="8" w:space="0" w:color="000000"/>
            </w:tcBorders>
            <w:shd w:val="clear" w:color="auto" w:fill="auto"/>
          </w:tcPr>
          <w:p w14:paraId="398190F1" w14:textId="77777777" w:rsidR="009624CF" w:rsidRPr="009624CF" w:rsidRDefault="009624CF" w:rsidP="006944B3">
            <w:pPr>
              <w:rPr>
                <w:b/>
              </w:rPr>
            </w:pPr>
          </w:p>
        </w:tc>
        <w:tc>
          <w:tcPr>
            <w:tcW w:w="1056" w:type="dxa"/>
            <w:tcBorders>
              <w:top w:val="single" w:sz="8" w:space="0" w:color="000000"/>
              <w:right w:val="single" w:sz="12" w:space="0" w:color="000000"/>
            </w:tcBorders>
            <w:shd w:val="clear" w:color="auto" w:fill="auto"/>
          </w:tcPr>
          <w:p w14:paraId="3AA23BDA" w14:textId="77777777" w:rsidR="009624CF" w:rsidRPr="009624CF" w:rsidRDefault="009624CF" w:rsidP="006944B3">
            <w:pPr>
              <w:rPr>
                <w:b/>
              </w:rPr>
            </w:pPr>
          </w:p>
        </w:tc>
        <w:tc>
          <w:tcPr>
            <w:tcW w:w="2292" w:type="dxa"/>
            <w:tcBorders>
              <w:top w:val="single" w:sz="8" w:space="0" w:color="000000"/>
              <w:left w:val="single" w:sz="12" w:space="0" w:color="000000"/>
              <w:bottom w:val="single" w:sz="2" w:space="0" w:color="auto"/>
            </w:tcBorders>
            <w:shd w:val="clear" w:color="auto" w:fill="auto"/>
          </w:tcPr>
          <w:p w14:paraId="7CDEECEA" w14:textId="77777777" w:rsidR="009624CF" w:rsidRPr="009624CF" w:rsidRDefault="009624CF" w:rsidP="006944B3">
            <w:pPr>
              <w:rPr>
                <w:b/>
              </w:rPr>
            </w:pPr>
            <w:r w:rsidRPr="009624CF">
              <w:rPr>
                <w:b/>
              </w:rPr>
              <w:t>100</w:t>
            </w:r>
          </w:p>
        </w:tc>
      </w:tr>
    </w:tbl>
    <w:p w14:paraId="4EA28167" w14:textId="77777777" w:rsidR="009624CF" w:rsidRDefault="009624CF" w:rsidP="009624CF">
      <w:pPr>
        <w:pStyle w:val="InfoPara"/>
      </w:pPr>
      <w:r>
        <w:t>Scale Description</w:t>
      </w:r>
    </w:p>
    <w:p w14:paraId="4B4B2462" w14:textId="77777777" w:rsidR="009624CF" w:rsidRDefault="009624CF" w:rsidP="009624CF">
      <w:r>
        <w:t>This BpS is typically found in large patches (NatureServe 2008).</w:t>
      </w:r>
    </w:p>
    <w:p w14:paraId="1CBFA6E2" w14:textId="77777777" w:rsidR="009624CF" w:rsidRDefault="009624CF" w:rsidP="009624CF"/>
    <w:p w14:paraId="527AB5D2" w14:textId="40E86CA5" w:rsidR="009624CF" w:rsidRDefault="003047E5" w:rsidP="009624CF">
      <w:r>
        <w:t xml:space="preserve">Across AK fires in black spruce communities tend to be small, but a few large fires (e.g. 50,000 ha or larger) account for most of the area burn and have the most ecological impact (see Fryer 2014a and references therein). </w:t>
      </w:r>
      <w:r w:rsidR="009624CF">
        <w:t xml:space="preserve">During most fire years a small number of large fires account for most of the total area burned (Gabriel and </w:t>
      </w:r>
      <w:proofErr w:type="spellStart"/>
      <w:r w:rsidR="009624CF">
        <w:t>Tande</w:t>
      </w:r>
      <w:proofErr w:type="spellEnd"/>
      <w:r w:rsidR="009624CF">
        <w:t xml:space="preserve"> 1983). Ecologically significant fires usually occur during the exceptional fire years and cover 200,000+ ha (</w:t>
      </w:r>
      <w:proofErr w:type="spellStart"/>
      <w:r w:rsidR="009624CF">
        <w:t>Viereck</w:t>
      </w:r>
      <w:proofErr w:type="spellEnd"/>
      <w:r w:rsidR="009624CF">
        <w:t xml:space="preserve"> 1983).</w:t>
      </w:r>
    </w:p>
    <w:p w14:paraId="489E106E" w14:textId="77777777" w:rsidR="009624CF" w:rsidRDefault="009624CF" w:rsidP="009624CF">
      <w:pPr>
        <w:pStyle w:val="InfoPara"/>
      </w:pPr>
      <w:r>
        <w:t>Non-Fire Disturbances</w:t>
      </w:r>
    </w:p>
    <w:p w14:paraId="72E92F50" w14:textId="77777777" w:rsidR="009624CF" w:rsidRDefault="009624CF" w:rsidP="009624CF">
      <w:r>
        <w:t>Insects/Disease</w:t>
      </w:r>
    </w:p>
    <w:p w14:paraId="76C90AB8" w14:textId="77777777" w:rsidR="009624CF" w:rsidRDefault="009624CF" w:rsidP="009624CF">
      <w:r>
        <w:t>Wind/Weather/Stress</w:t>
      </w:r>
    </w:p>
    <w:p w14:paraId="19AD1C06" w14:textId="77777777" w:rsidR="009624CF" w:rsidRDefault="009624CF" w:rsidP="009624CF">
      <w:pPr>
        <w:pStyle w:val="InfoPara"/>
      </w:pPr>
      <w:r>
        <w:t>Adjacency or Identification Concerns</w:t>
      </w:r>
    </w:p>
    <w:p w14:paraId="2118CA4E" w14:textId="77777777" w:rsidR="009624CF" w:rsidRDefault="009624CF" w:rsidP="009624CF">
      <w:r>
        <w:t>In some locations, this BpS can be confused with the White Spruce BpS because black and white spruces often mix, especially on sites with transitional moisture and thermal conditions (Murphy and Witten 2006).</w:t>
      </w:r>
    </w:p>
    <w:p w14:paraId="4F15C7AF" w14:textId="77777777" w:rsidR="009624CF" w:rsidRDefault="009624CF" w:rsidP="009624CF">
      <w:pPr>
        <w:pStyle w:val="InfoPara"/>
      </w:pPr>
      <w:r>
        <w:t>Issues or Problems</w:t>
      </w:r>
    </w:p>
    <w:p w14:paraId="119A6B01" w14:textId="77777777" w:rsidR="009624CF" w:rsidRDefault="009624CF" w:rsidP="009624CF"/>
    <w:p w14:paraId="6C07C473" w14:textId="77777777" w:rsidR="009624CF" w:rsidRDefault="009624CF" w:rsidP="009624CF">
      <w:pPr>
        <w:pStyle w:val="InfoPara"/>
      </w:pPr>
      <w:r>
        <w:t>Native Uncharacteristic Conditions</w:t>
      </w:r>
    </w:p>
    <w:p w14:paraId="01086DBC" w14:textId="77777777" w:rsidR="009624CF" w:rsidRDefault="009624CF" w:rsidP="009624CF">
      <w:r>
        <w:t>The following information was taken from the Black Spruce Southcentral PNVG model description (Murphy and Witten 2006):</w:t>
      </w:r>
    </w:p>
    <w:p w14:paraId="3B6685D0" w14:textId="77777777" w:rsidR="009624CF" w:rsidRDefault="009624CF" w:rsidP="009624CF">
      <w:r>
        <w:t xml:space="preserve">In recent decades black spruce began encroaching into drying sphagnum bogs, creating “islands” of spruce where spruce </w:t>
      </w:r>
      <w:proofErr w:type="gramStart"/>
      <w:r>
        <w:t>were</w:t>
      </w:r>
      <w:proofErr w:type="gramEnd"/>
      <w:r>
        <w:t xml:space="preserve"> not previously present (Ed Berg, personal communication, March 4, 2004). This drying and resultant encroachment is attributed to the warming climate.</w:t>
      </w:r>
    </w:p>
    <w:p w14:paraId="67283F19" w14:textId="77777777" w:rsidR="009624CF" w:rsidRDefault="009624CF" w:rsidP="009624CF">
      <w:pPr>
        <w:pStyle w:val="InfoPara"/>
      </w:pPr>
      <w:r>
        <w:t>Comments</w:t>
      </w:r>
    </w:p>
    <w:p w14:paraId="7C1BA88E" w14:textId="0C1D5C85" w:rsidR="00BE7A1A" w:rsidRPr="00BC0634" w:rsidRDefault="005477CB" w:rsidP="00BE7A1A">
      <w:pPr>
        <w:pStyle w:val="CommentText"/>
        <w:rPr>
          <w:sz w:val="24"/>
          <w:szCs w:val="24"/>
        </w:rPr>
      </w:pPr>
      <w:r w:rsidRPr="00BC0634">
        <w:rPr>
          <w:sz w:val="24"/>
          <w:szCs w:val="24"/>
        </w:rPr>
        <w:t>Reviewer Janet Fryer raised several issues that require further review:</w:t>
      </w:r>
    </w:p>
    <w:p w14:paraId="5C73D6C5" w14:textId="708B62FC" w:rsidR="005477CB" w:rsidRPr="00BC0634" w:rsidRDefault="005477CB" w:rsidP="005477CB">
      <w:pPr>
        <w:pStyle w:val="CommentText"/>
        <w:numPr>
          <w:ilvl w:val="0"/>
          <w:numId w:val="3"/>
        </w:numPr>
        <w:rPr>
          <w:sz w:val="24"/>
          <w:szCs w:val="24"/>
        </w:rPr>
      </w:pPr>
      <w:r w:rsidRPr="00BC0634">
        <w:rPr>
          <w:sz w:val="24"/>
          <w:szCs w:val="24"/>
        </w:rPr>
        <w:t>Fryer (2014a) found no evidence of mixed-severity fire for this BpS in the sub-boreal region. Does the use of mixed fire in the model represent the mix of crown and lethal surface fire or something else?</w:t>
      </w:r>
      <w:r w:rsidR="00BC0634" w:rsidRPr="00BC0634">
        <w:rPr>
          <w:sz w:val="24"/>
          <w:szCs w:val="24"/>
        </w:rPr>
        <w:t xml:space="preserve"> Should mixed fire be removed or modified?</w:t>
      </w:r>
    </w:p>
    <w:p w14:paraId="09E1D79A" w14:textId="675351C1" w:rsidR="007A56AA" w:rsidRPr="00BC0634" w:rsidRDefault="00016D32" w:rsidP="00BC0634">
      <w:pPr>
        <w:pStyle w:val="CommentText"/>
        <w:numPr>
          <w:ilvl w:val="0"/>
          <w:numId w:val="3"/>
        </w:numPr>
        <w:tabs>
          <w:tab w:val="left" w:pos="3984"/>
        </w:tabs>
        <w:rPr>
          <w:sz w:val="24"/>
          <w:szCs w:val="24"/>
        </w:rPr>
      </w:pPr>
      <w:r>
        <w:rPr>
          <w:sz w:val="24"/>
          <w:szCs w:val="24"/>
        </w:rPr>
        <w:t>Fryer</w:t>
      </w:r>
      <w:r w:rsidR="007A56AA" w:rsidRPr="00BC0634">
        <w:rPr>
          <w:sz w:val="24"/>
          <w:szCs w:val="24"/>
        </w:rPr>
        <w:t xml:space="preserve"> suggested that a mean of 216 years for replacement fire might be too </w:t>
      </w:r>
      <w:proofErr w:type="gramStart"/>
      <w:r w:rsidR="007A56AA" w:rsidRPr="00BC0634">
        <w:rPr>
          <w:sz w:val="24"/>
          <w:szCs w:val="24"/>
        </w:rPr>
        <w:t>long, but</w:t>
      </w:r>
      <w:proofErr w:type="gramEnd"/>
      <w:r w:rsidR="007A56AA" w:rsidRPr="00BC0634">
        <w:rPr>
          <w:sz w:val="24"/>
          <w:szCs w:val="24"/>
        </w:rPr>
        <w:t xml:space="preserve"> acknowledged that data for refining the fire frequencies in this model are limited.</w:t>
      </w:r>
      <w:r>
        <w:rPr>
          <w:sz w:val="24"/>
          <w:szCs w:val="24"/>
        </w:rPr>
        <w:t xml:space="preserve"> </w:t>
      </w:r>
      <w:r w:rsidRPr="00BC0634">
        <w:rPr>
          <w:sz w:val="24"/>
          <w:szCs w:val="24"/>
        </w:rPr>
        <w:t>What is the fire frequency for replacement fire?</w:t>
      </w:r>
    </w:p>
    <w:p w14:paraId="12636336" w14:textId="1844C839" w:rsidR="007A56AA" w:rsidRPr="00BC0634" w:rsidRDefault="007A56AA" w:rsidP="007A56AA">
      <w:pPr>
        <w:pStyle w:val="CommentText"/>
        <w:numPr>
          <w:ilvl w:val="0"/>
          <w:numId w:val="3"/>
        </w:numPr>
        <w:tabs>
          <w:tab w:val="left" w:pos="3984"/>
        </w:tabs>
        <w:rPr>
          <w:sz w:val="24"/>
          <w:szCs w:val="24"/>
        </w:rPr>
      </w:pPr>
      <w:r w:rsidRPr="00BC0634">
        <w:rPr>
          <w:sz w:val="24"/>
          <w:szCs w:val="24"/>
        </w:rPr>
        <w:t>According to Berg et al. 2003 spruce bark beetles has a greater impact than fire on black spruce forests on the Kenai Peninsula</w:t>
      </w:r>
      <w:r w:rsidR="00B124E9">
        <w:rPr>
          <w:sz w:val="24"/>
          <w:szCs w:val="24"/>
        </w:rPr>
        <w:t>, but as currently modeled fire is the dominant disturbance in this BpS</w:t>
      </w:r>
      <w:r w:rsidRPr="00BC0634">
        <w:rPr>
          <w:sz w:val="24"/>
          <w:szCs w:val="24"/>
        </w:rPr>
        <w:t xml:space="preserve">. </w:t>
      </w:r>
      <w:r w:rsidR="00B124E9" w:rsidRPr="00BC0634">
        <w:rPr>
          <w:sz w:val="24"/>
          <w:szCs w:val="24"/>
        </w:rPr>
        <w:t>What is the frequency and impact of insects?</w:t>
      </w:r>
    </w:p>
    <w:p w14:paraId="51392699" w14:textId="5AEE3BBA" w:rsidR="007A56AA" w:rsidRDefault="007A56AA" w:rsidP="00BC0634">
      <w:pPr>
        <w:pStyle w:val="ListParagraph"/>
      </w:pPr>
    </w:p>
    <w:p w14:paraId="4EBC3DD3" w14:textId="527B6CC1" w:rsidR="009624CF" w:rsidRDefault="00BE7A1A" w:rsidP="009624CF">
      <w:r>
        <w:t xml:space="preserve">During LANDIFRE National </w:t>
      </w:r>
      <w:r w:rsidR="009624CF">
        <w:t>his model did not receive review specifically for z76.</w:t>
      </w:r>
      <w:r>
        <w:t xml:space="preserve"> </w:t>
      </w:r>
      <w:r w:rsidR="009624CF">
        <w:t xml:space="preserve">This model was based on the FRCC Guidebook PNVG model for Black Spruce Southcentral (BSSC; Murphy and Witten 2006) and input from the experts who attended the LANDFIRE </w:t>
      </w:r>
      <w:proofErr w:type="gramStart"/>
      <w:r w:rsidR="009624CF">
        <w:t>Fairbanks(</w:t>
      </w:r>
      <w:proofErr w:type="gramEnd"/>
      <w:r w:rsidR="009624CF">
        <w:t xml:space="preserve">Nov. 07) and Anchorage (Dec. 07) modeling meetings. It was refined by Michelle Schuman. The class definitions and age ranges were taken from experts at the Anchorage and Fairbanks meetings with input from Michelle Schuman and the disturbance probabilities are </w:t>
      </w:r>
      <w:proofErr w:type="gramStart"/>
      <w:r w:rsidR="009624CF">
        <w:t>similar to</w:t>
      </w:r>
      <w:proofErr w:type="gramEnd"/>
      <w:r w:rsidR="009624CF">
        <w:t xml:space="preserve"> those in the BSSC model.</w:t>
      </w:r>
    </w:p>
    <w:p w14:paraId="269C950E" w14:textId="77777777" w:rsidR="003226E1" w:rsidRDefault="003226E1" w:rsidP="009624CF"/>
    <w:p w14:paraId="600F05E9" w14:textId="77777777" w:rsidR="003226E1" w:rsidRPr="00DF4575" w:rsidRDefault="003226E1" w:rsidP="003226E1">
      <w:pPr>
        <w:rPr>
          <w:b/>
        </w:rPr>
      </w:pPr>
      <w:r w:rsidRPr="00DF4575">
        <w:rPr>
          <w:b/>
        </w:rPr>
        <w:t>Model Parameters</w:t>
      </w:r>
    </w:p>
    <w:p w14:paraId="3B62B4F4" w14:textId="77777777" w:rsidR="003226E1" w:rsidRDefault="003226E1" w:rsidP="003226E1">
      <w:pPr>
        <w:rPr>
          <w:i/>
          <w:color w:val="FF0000"/>
        </w:rPr>
      </w:pPr>
      <w:r w:rsidRPr="000C06A4">
        <w:rPr>
          <w:i/>
          <w:color w:val="FF0000"/>
        </w:rPr>
        <w:t xml:space="preserve">Using Track Changes in Word </w:t>
      </w:r>
      <w:r>
        <w:rPr>
          <w:i/>
          <w:color w:val="FF0000"/>
        </w:rPr>
        <w:t xml:space="preserve">you may </w:t>
      </w:r>
      <w:r w:rsidRPr="000C06A4">
        <w:rPr>
          <w:i/>
          <w:color w:val="FF0000"/>
        </w:rPr>
        <w:t>suggest changes to any of the parameters indicated in the following tables. If you wish to see how those changes impact</w:t>
      </w:r>
      <w:r>
        <w:rPr>
          <w:i/>
          <w:color w:val="FF0000"/>
        </w:rPr>
        <w:t xml:space="preserve"> model results, go</w:t>
      </w:r>
      <w:r w:rsidRPr="000C06A4">
        <w:rPr>
          <w:i/>
          <w:color w:val="FF0000"/>
        </w:rPr>
        <w:t xml:space="preserve"> to the “</w:t>
      </w:r>
      <w:r>
        <w:rPr>
          <w:i/>
          <w:color w:val="FF0000"/>
        </w:rPr>
        <w:t>Simulation Model Review Instructions</w:t>
      </w:r>
      <w:r w:rsidRPr="000C06A4">
        <w:rPr>
          <w:i/>
          <w:color w:val="FF0000"/>
        </w:rPr>
        <w:t xml:space="preserve">” section on </w:t>
      </w:r>
      <w:hyperlink r:id="rId8" w:history="1">
        <w:r w:rsidRPr="00DF4575">
          <w:rPr>
            <w:rStyle w:val="Hyperlink"/>
          </w:rPr>
          <w:t>http://www.landfirereview.org/models.html</w:t>
        </w:r>
      </w:hyperlink>
      <w:r w:rsidRPr="000C06A4">
        <w:rPr>
          <w:i/>
          <w:color w:val="FF0000"/>
        </w:rPr>
        <w:t xml:space="preserve">. If you do not wish to edit and run the </w:t>
      </w:r>
      <w:r>
        <w:rPr>
          <w:i/>
          <w:color w:val="FF0000"/>
        </w:rPr>
        <w:t xml:space="preserve">actual </w:t>
      </w:r>
      <w:r w:rsidRPr="000C06A4">
        <w:rPr>
          <w:i/>
          <w:color w:val="FF0000"/>
        </w:rPr>
        <w:t>model, the TNC LANDFIRE will do so and if requested provid</w:t>
      </w:r>
      <w:r>
        <w:rPr>
          <w:i/>
          <w:color w:val="FF0000"/>
        </w:rPr>
        <w:t xml:space="preserve">e the reviewer with the results. </w:t>
      </w:r>
    </w:p>
    <w:p w14:paraId="54C4D167" w14:textId="77777777" w:rsidR="003226E1" w:rsidRPr="003226E1" w:rsidRDefault="003226E1" w:rsidP="003226E1">
      <w:pPr>
        <w:rPr>
          <w:rFonts w:ascii="Calibri" w:hAnsi="Calibri"/>
          <w:color w:val="365F91"/>
        </w:rPr>
      </w:pPr>
    </w:p>
    <w:p w14:paraId="1DA23150" w14:textId="77777777" w:rsidR="003226E1" w:rsidRDefault="003226E1" w:rsidP="003226E1">
      <w:pPr>
        <w:rPr>
          <w:b/>
        </w:rPr>
      </w:pPr>
      <w:r>
        <w:rPr>
          <w:b/>
        </w:rPr>
        <w:t>Deterministic Transitions</w:t>
      </w:r>
    </w:p>
    <w:p w14:paraId="724A9C2E" w14:textId="77777777" w:rsidR="003226E1" w:rsidRDefault="003226E1" w:rsidP="003226E1">
      <w:pPr>
        <w:rPr>
          <w:b/>
        </w:rPr>
      </w:pPr>
    </w:p>
    <w:tbl>
      <w:tblPr>
        <w:tblW w:w="5240" w:type="dxa"/>
        <w:tblInd w:w="93" w:type="dxa"/>
        <w:tblLook w:val="04A0" w:firstRow="1" w:lastRow="0" w:firstColumn="1" w:lastColumn="0" w:noHBand="0" w:noVBand="1"/>
      </w:tblPr>
      <w:tblGrid>
        <w:gridCol w:w="1200"/>
        <w:gridCol w:w="1360"/>
        <w:gridCol w:w="1240"/>
        <w:gridCol w:w="1440"/>
      </w:tblGrid>
      <w:tr w:rsidR="003226E1" w14:paraId="6CFCBAC6" w14:textId="77777777" w:rsidTr="003226E1">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D3D3D3"/>
            <w:noWrap/>
            <w:vAlign w:val="bottom"/>
            <w:hideMark/>
          </w:tcPr>
          <w:p w14:paraId="335693E9" w14:textId="77777777" w:rsidR="003226E1" w:rsidRDefault="003226E1">
            <w:pPr>
              <w:jc w:val="center"/>
              <w:rPr>
                <w:rFonts w:ascii="Calibri" w:hAnsi="Calibri"/>
                <w:b/>
                <w:bCs/>
                <w:color w:val="000000"/>
                <w:sz w:val="20"/>
                <w:szCs w:val="20"/>
              </w:rPr>
            </w:pPr>
            <w:r>
              <w:rPr>
                <w:rFonts w:ascii="Calibri" w:hAnsi="Calibri"/>
                <w:b/>
                <w:bCs/>
                <w:color w:val="000000"/>
                <w:sz w:val="20"/>
                <w:szCs w:val="20"/>
              </w:rPr>
              <w:t>From Class</w:t>
            </w:r>
          </w:p>
        </w:tc>
        <w:tc>
          <w:tcPr>
            <w:tcW w:w="1360" w:type="dxa"/>
            <w:tcBorders>
              <w:top w:val="single" w:sz="4" w:space="0" w:color="auto"/>
              <w:left w:val="nil"/>
              <w:bottom w:val="single" w:sz="4" w:space="0" w:color="auto"/>
              <w:right w:val="single" w:sz="4" w:space="0" w:color="auto"/>
            </w:tcBorders>
            <w:shd w:val="clear" w:color="000000" w:fill="D3D3D3"/>
            <w:noWrap/>
            <w:vAlign w:val="bottom"/>
            <w:hideMark/>
          </w:tcPr>
          <w:p w14:paraId="1B752D96" w14:textId="77777777" w:rsidR="003226E1" w:rsidRDefault="003226E1">
            <w:pPr>
              <w:jc w:val="center"/>
              <w:rPr>
                <w:rFonts w:ascii="Calibri" w:hAnsi="Calibri"/>
                <w:b/>
                <w:bCs/>
                <w:color w:val="000000"/>
                <w:sz w:val="20"/>
                <w:szCs w:val="20"/>
              </w:rPr>
            </w:pPr>
            <w:r>
              <w:rPr>
                <w:rFonts w:ascii="Calibri" w:hAnsi="Calibri"/>
                <w:b/>
                <w:bCs/>
                <w:color w:val="000000"/>
                <w:sz w:val="20"/>
                <w:szCs w:val="20"/>
              </w:rPr>
              <w:t>Begins at (</w:t>
            </w:r>
            <w:proofErr w:type="spellStart"/>
            <w:r>
              <w:rPr>
                <w:rFonts w:ascii="Calibri" w:hAnsi="Calibri"/>
                <w:b/>
                <w:bCs/>
                <w:color w:val="000000"/>
                <w:sz w:val="20"/>
                <w:szCs w:val="20"/>
              </w:rPr>
              <w:t>yr</w:t>
            </w:r>
            <w:proofErr w:type="spellEnd"/>
            <w:r>
              <w:rPr>
                <w:rFonts w:ascii="Calibri" w:hAnsi="Calibri"/>
                <w:b/>
                <w:bCs/>
                <w:color w:val="000000"/>
                <w:sz w:val="20"/>
                <w:szCs w:val="20"/>
              </w:rPr>
              <w:t>)</w:t>
            </w:r>
          </w:p>
        </w:tc>
        <w:tc>
          <w:tcPr>
            <w:tcW w:w="1240" w:type="dxa"/>
            <w:tcBorders>
              <w:top w:val="single" w:sz="4" w:space="0" w:color="auto"/>
              <w:left w:val="nil"/>
              <w:bottom w:val="single" w:sz="4" w:space="0" w:color="auto"/>
              <w:right w:val="single" w:sz="4" w:space="0" w:color="auto"/>
            </w:tcBorders>
            <w:shd w:val="clear" w:color="000000" w:fill="D3D3D3"/>
            <w:noWrap/>
            <w:vAlign w:val="bottom"/>
            <w:hideMark/>
          </w:tcPr>
          <w:p w14:paraId="79628218" w14:textId="77777777" w:rsidR="003226E1" w:rsidRDefault="003226E1">
            <w:pPr>
              <w:jc w:val="center"/>
              <w:rPr>
                <w:rFonts w:ascii="Calibri" w:hAnsi="Calibri"/>
                <w:b/>
                <w:bCs/>
                <w:color w:val="000000"/>
                <w:sz w:val="20"/>
                <w:szCs w:val="20"/>
              </w:rPr>
            </w:pPr>
            <w:r>
              <w:rPr>
                <w:rFonts w:ascii="Calibri" w:hAnsi="Calibri"/>
                <w:b/>
                <w:bCs/>
                <w:color w:val="000000"/>
                <w:sz w:val="20"/>
                <w:szCs w:val="20"/>
              </w:rPr>
              <w:t>Succeeds to</w:t>
            </w:r>
          </w:p>
        </w:tc>
        <w:tc>
          <w:tcPr>
            <w:tcW w:w="1440" w:type="dxa"/>
            <w:tcBorders>
              <w:top w:val="single" w:sz="4" w:space="0" w:color="auto"/>
              <w:left w:val="nil"/>
              <w:bottom w:val="single" w:sz="4" w:space="0" w:color="auto"/>
              <w:right w:val="single" w:sz="4" w:space="0" w:color="auto"/>
            </w:tcBorders>
            <w:shd w:val="clear" w:color="000000" w:fill="D3D3D3"/>
            <w:noWrap/>
            <w:vAlign w:val="bottom"/>
            <w:hideMark/>
          </w:tcPr>
          <w:p w14:paraId="5325D22C" w14:textId="77777777" w:rsidR="003226E1" w:rsidRDefault="003226E1">
            <w:pPr>
              <w:jc w:val="center"/>
              <w:rPr>
                <w:rFonts w:ascii="Calibri" w:hAnsi="Calibri"/>
                <w:b/>
                <w:bCs/>
                <w:color w:val="000000"/>
                <w:sz w:val="20"/>
                <w:szCs w:val="20"/>
              </w:rPr>
            </w:pPr>
            <w:r>
              <w:rPr>
                <w:rFonts w:ascii="Calibri" w:hAnsi="Calibri"/>
                <w:b/>
                <w:bCs/>
                <w:color w:val="000000"/>
                <w:sz w:val="20"/>
                <w:szCs w:val="20"/>
              </w:rPr>
              <w:t>After (years)</w:t>
            </w:r>
          </w:p>
        </w:tc>
      </w:tr>
      <w:tr w:rsidR="003226E1" w14:paraId="241722BB" w14:textId="77777777" w:rsidTr="003226E1">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6962123" w14:textId="77777777" w:rsidR="003226E1" w:rsidRDefault="003226E1">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14:paraId="38820213" w14:textId="77777777" w:rsidR="003226E1" w:rsidRDefault="003226E1">
            <w:pPr>
              <w:jc w:val="center"/>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6E965BE1" w14:textId="77777777" w:rsidR="003226E1" w:rsidRDefault="003226E1">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1:ALL</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194FC3CC" w14:textId="77777777" w:rsidR="003226E1" w:rsidRDefault="003226E1">
            <w:pPr>
              <w:jc w:val="center"/>
              <w:rPr>
                <w:rFonts w:ascii="Calibri" w:hAnsi="Calibri"/>
                <w:color w:val="000000"/>
                <w:sz w:val="20"/>
                <w:szCs w:val="20"/>
              </w:rPr>
            </w:pPr>
            <w:r>
              <w:rPr>
                <w:rFonts w:ascii="Calibri" w:hAnsi="Calibri"/>
                <w:color w:val="000000"/>
                <w:sz w:val="20"/>
                <w:szCs w:val="20"/>
              </w:rPr>
              <w:t>14</w:t>
            </w:r>
          </w:p>
        </w:tc>
      </w:tr>
      <w:tr w:rsidR="003226E1" w14:paraId="74750232" w14:textId="77777777" w:rsidTr="003226E1">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69C2D90" w14:textId="77777777" w:rsidR="003226E1" w:rsidRDefault="003226E1">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1:CLS</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14:paraId="508CA7AE" w14:textId="77777777" w:rsidR="003226E1" w:rsidRDefault="003226E1">
            <w:pPr>
              <w:jc w:val="center"/>
              <w:rPr>
                <w:rFonts w:ascii="Calibri" w:hAnsi="Calibri"/>
                <w:color w:val="000000"/>
                <w:sz w:val="20"/>
                <w:szCs w:val="20"/>
              </w:rPr>
            </w:pPr>
            <w:r>
              <w:rPr>
                <w:rFonts w:ascii="Calibri" w:hAnsi="Calibri"/>
                <w:color w:val="000000"/>
                <w:sz w:val="20"/>
                <w:szCs w:val="20"/>
              </w:rPr>
              <w:t>75</w:t>
            </w:r>
          </w:p>
        </w:tc>
        <w:tc>
          <w:tcPr>
            <w:tcW w:w="1240" w:type="dxa"/>
            <w:tcBorders>
              <w:top w:val="nil"/>
              <w:left w:val="nil"/>
              <w:bottom w:val="single" w:sz="4" w:space="0" w:color="auto"/>
              <w:right w:val="single" w:sz="4" w:space="0" w:color="auto"/>
            </w:tcBorders>
            <w:shd w:val="clear" w:color="auto" w:fill="auto"/>
            <w:noWrap/>
            <w:vAlign w:val="bottom"/>
            <w:hideMark/>
          </w:tcPr>
          <w:p w14:paraId="3F09AB28" w14:textId="77777777" w:rsidR="003226E1" w:rsidRDefault="003226E1">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1:CLS</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70F7FB6A" w14:textId="77777777" w:rsidR="003226E1" w:rsidRDefault="003226E1">
            <w:pPr>
              <w:jc w:val="center"/>
              <w:rPr>
                <w:rFonts w:ascii="Calibri" w:hAnsi="Calibri"/>
                <w:color w:val="000000"/>
                <w:sz w:val="20"/>
                <w:szCs w:val="20"/>
              </w:rPr>
            </w:pPr>
            <w:r>
              <w:rPr>
                <w:rFonts w:ascii="Calibri" w:hAnsi="Calibri"/>
                <w:color w:val="000000"/>
                <w:sz w:val="20"/>
                <w:szCs w:val="20"/>
              </w:rPr>
              <w:t>999</w:t>
            </w:r>
          </w:p>
        </w:tc>
      </w:tr>
      <w:tr w:rsidR="003226E1" w14:paraId="5F0F3911" w14:textId="77777777" w:rsidTr="003226E1">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7E23F8F" w14:textId="77777777" w:rsidR="003226E1" w:rsidRDefault="003226E1">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14:paraId="4DAD337B" w14:textId="77777777" w:rsidR="003226E1" w:rsidRDefault="003226E1">
            <w:pPr>
              <w:jc w:val="center"/>
              <w:rPr>
                <w:rFonts w:ascii="Calibri" w:hAnsi="Calibri"/>
                <w:color w:val="000000"/>
                <w:sz w:val="20"/>
                <w:szCs w:val="20"/>
              </w:rPr>
            </w:pPr>
            <w:r>
              <w:rPr>
                <w:rFonts w:ascii="Calibri" w:hAnsi="Calibri"/>
                <w:color w:val="000000"/>
                <w:sz w:val="20"/>
                <w:szCs w:val="20"/>
              </w:rPr>
              <w:t>75</w:t>
            </w:r>
          </w:p>
        </w:tc>
        <w:tc>
          <w:tcPr>
            <w:tcW w:w="1240" w:type="dxa"/>
            <w:tcBorders>
              <w:top w:val="nil"/>
              <w:left w:val="nil"/>
              <w:bottom w:val="single" w:sz="4" w:space="0" w:color="auto"/>
              <w:right w:val="single" w:sz="4" w:space="0" w:color="auto"/>
            </w:tcBorders>
            <w:shd w:val="clear" w:color="auto" w:fill="auto"/>
            <w:noWrap/>
            <w:vAlign w:val="bottom"/>
            <w:hideMark/>
          </w:tcPr>
          <w:p w14:paraId="089CCA0E" w14:textId="77777777" w:rsidR="003226E1" w:rsidRDefault="003226E1">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020042CC" w14:textId="77777777" w:rsidR="003226E1" w:rsidRDefault="003226E1">
            <w:pPr>
              <w:jc w:val="center"/>
              <w:rPr>
                <w:rFonts w:ascii="Calibri" w:hAnsi="Calibri"/>
                <w:color w:val="000000"/>
                <w:sz w:val="20"/>
                <w:szCs w:val="20"/>
              </w:rPr>
            </w:pPr>
            <w:r>
              <w:rPr>
                <w:rFonts w:ascii="Calibri" w:hAnsi="Calibri"/>
                <w:color w:val="000000"/>
                <w:sz w:val="20"/>
                <w:szCs w:val="20"/>
              </w:rPr>
              <w:t>999</w:t>
            </w:r>
          </w:p>
        </w:tc>
      </w:tr>
      <w:tr w:rsidR="003226E1" w14:paraId="38E36C56" w14:textId="77777777" w:rsidTr="003226E1">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60D1A6A" w14:textId="77777777" w:rsidR="003226E1" w:rsidRDefault="003226E1">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1:ALL</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14:paraId="1FBB522A" w14:textId="77777777" w:rsidR="003226E1" w:rsidRDefault="003226E1">
            <w:pPr>
              <w:jc w:val="center"/>
              <w:rPr>
                <w:rFonts w:ascii="Calibri" w:hAnsi="Calibri"/>
                <w:color w:val="000000"/>
                <w:sz w:val="20"/>
                <w:szCs w:val="20"/>
              </w:rPr>
            </w:pPr>
            <w:r>
              <w:rPr>
                <w:rFonts w:ascii="Calibri" w:hAnsi="Calibri"/>
                <w:color w:val="000000"/>
                <w:sz w:val="20"/>
                <w:szCs w:val="20"/>
              </w:rPr>
              <w:t>15</w:t>
            </w:r>
          </w:p>
        </w:tc>
        <w:tc>
          <w:tcPr>
            <w:tcW w:w="1240" w:type="dxa"/>
            <w:tcBorders>
              <w:top w:val="nil"/>
              <w:left w:val="nil"/>
              <w:bottom w:val="single" w:sz="4" w:space="0" w:color="auto"/>
              <w:right w:val="single" w:sz="4" w:space="0" w:color="auto"/>
            </w:tcBorders>
            <w:shd w:val="clear" w:color="auto" w:fill="auto"/>
            <w:noWrap/>
            <w:vAlign w:val="bottom"/>
            <w:hideMark/>
          </w:tcPr>
          <w:p w14:paraId="704BE02F" w14:textId="77777777" w:rsidR="003226E1" w:rsidRDefault="003226E1">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29E45D7E" w14:textId="77777777" w:rsidR="003226E1" w:rsidRDefault="003226E1">
            <w:pPr>
              <w:jc w:val="center"/>
              <w:rPr>
                <w:rFonts w:ascii="Calibri" w:hAnsi="Calibri"/>
                <w:color w:val="000000"/>
                <w:sz w:val="20"/>
                <w:szCs w:val="20"/>
              </w:rPr>
            </w:pPr>
            <w:r>
              <w:rPr>
                <w:rFonts w:ascii="Calibri" w:hAnsi="Calibri"/>
                <w:color w:val="000000"/>
                <w:sz w:val="20"/>
                <w:szCs w:val="20"/>
              </w:rPr>
              <w:t>74</w:t>
            </w:r>
          </w:p>
        </w:tc>
      </w:tr>
      <w:tr w:rsidR="003226E1" w14:paraId="7BAA58AA" w14:textId="77777777" w:rsidTr="003226E1">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7BFF69D" w14:textId="77777777" w:rsidR="003226E1" w:rsidRDefault="003226E1">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2:ALL</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14:paraId="6A649091" w14:textId="77777777" w:rsidR="003226E1" w:rsidRDefault="003226E1">
            <w:pPr>
              <w:jc w:val="center"/>
              <w:rPr>
                <w:rFonts w:ascii="Calibri" w:hAnsi="Calibri"/>
                <w:color w:val="000000"/>
                <w:sz w:val="20"/>
                <w:szCs w:val="20"/>
              </w:rPr>
            </w:pPr>
            <w:r>
              <w:rPr>
                <w:rFonts w:ascii="Calibri" w:hAnsi="Calibri"/>
                <w:color w:val="000000"/>
                <w:sz w:val="20"/>
                <w:szCs w:val="20"/>
              </w:rPr>
              <w:t>15</w:t>
            </w:r>
          </w:p>
        </w:tc>
        <w:tc>
          <w:tcPr>
            <w:tcW w:w="1240" w:type="dxa"/>
            <w:tcBorders>
              <w:top w:val="nil"/>
              <w:left w:val="nil"/>
              <w:bottom w:val="single" w:sz="4" w:space="0" w:color="auto"/>
              <w:right w:val="single" w:sz="4" w:space="0" w:color="auto"/>
            </w:tcBorders>
            <w:shd w:val="clear" w:color="auto" w:fill="auto"/>
            <w:noWrap/>
            <w:vAlign w:val="bottom"/>
            <w:hideMark/>
          </w:tcPr>
          <w:p w14:paraId="2F0AF8F9" w14:textId="77777777" w:rsidR="003226E1" w:rsidRDefault="003226E1">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52FE2A51" w14:textId="77777777" w:rsidR="003226E1" w:rsidRDefault="003226E1">
            <w:pPr>
              <w:jc w:val="center"/>
              <w:rPr>
                <w:rFonts w:ascii="Calibri" w:hAnsi="Calibri"/>
                <w:color w:val="000000"/>
                <w:sz w:val="20"/>
                <w:szCs w:val="20"/>
              </w:rPr>
            </w:pPr>
            <w:r>
              <w:rPr>
                <w:rFonts w:ascii="Calibri" w:hAnsi="Calibri"/>
                <w:color w:val="000000"/>
                <w:sz w:val="20"/>
                <w:szCs w:val="20"/>
              </w:rPr>
              <w:t>74</w:t>
            </w:r>
          </w:p>
        </w:tc>
      </w:tr>
    </w:tbl>
    <w:p w14:paraId="51185988" w14:textId="77777777" w:rsidR="003226E1" w:rsidRDefault="003226E1" w:rsidP="003226E1">
      <w:pPr>
        <w:rPr>
          <w:b/>
        </w:rPr>
      </w:pPr>
    </w:p>
    <w:p w14:paraId="2E2FA647" w14:textId="77777777" w:rsidR="003226E1" w:rsidRPr="00DF4575" w:rsidRDefault="003226E1" w:rsidP="003226E1">
      <w:pPr>
        <w:rPr>
          <w:b/>
        </w:rPr>
      </w:pPr>
      <w:r>
        <w:rPr>
          <w:b/>
        </w:rPr>
        <w:t>Probabilistic Transitions</w:t>
      </w:r>
    </w:p>
    <w:p w14:paraId="750AAC89" w14:textId="77777777" w:rsidR="003226E1" w:rsidRPr="003226E1" w:rsidRDefault="003226E1" w:rsidP="003226E1">
      <w:pPr>
        <w:rPr>
          <w:rFonts w:ascii="Calibri" w:hAnsi="Calibri"/>
          <w:color w:val="365F91"/>
        </w:rPr>
      </w:pPr>
    </w:p>
    <w:tbl>
      <w:tblPr>
        <w:tblW w:w="8880" w:type="dxa"/>
        <w:tblInd w:w="93" w:type="dxa"/>
        <w:tblLook w:val="04A0" w:firstRow="1" w:lastRow="0" w:firstColumn="1" w:lastColumn="0" w:noHBand="0" w:noVBand="1"/>
      </w:tblPr>
      <w:tblGrid>
        <w:gridCol w:w="2020"/>
        <w:gridCol w:w="1217"/>
        <w:gridCol w:w="1109"/>
        <w:gridCol w:w="1217"/>
        <w:gridCol w:w="861"/>
        <w:gridCol w:w="1360"/>
        <w:gridCol w:w="1240"/>
      </w:tblGrid>
      <w:tr w:rsidR="003226E1" w14:paraId="0B73BF5E" w14:textId="77777777" w:rsidTr="003226E1">
        <w:trPr>
          <w:trHeight w:val="1125"/>
        </w:trPr>
        <w:tc>
          <w:tcPr>
            <w:tcW w:w="2020" w:type="dxa"/>
            <w:tcBorders>
              <w:top w:val="single" w:sz="4" w:space="0" w:color="auto"/>
              <w:left w:val="single" w:sz="4" w:space="0" w:color="auto"/>
              <w:bottom w:val="single" w:sz="4" w:space="0" w:color="auto"/>
              <w:right w:val="single" w:sz="4" w:space="0" w:color="auto"/>
            </w:tcBorders>
            <w:shd w:val="clear" w:color="000000" w:fill="D3D3D3"/>
            <w:noWrap/>
            <w:vAlign w:val="center"/>
            <w:hideMark/>
          </w:tcPr>
          <w:p w14:paraId="3589ED32" w14:textId="77777777" w:rsidR="003226E1" w:rsidRDefault="003226E1">
            <w:pPr>
              <w:jc w:val="center"/>
              <w:rPr>
                <w:rFonts w:ascii="Calibri" w:hAnsi="Calibri"/>
                <w:b/>
                <w:bCs/>
                <w:color w:val="000000"/>
                <w:sz w:val="20"/>
                <w:szCs w:val="20"/>
              </w:rPr>
            </w:pPr>
            <w:r>
              <w:rPr>
                <w:rFonts w:ascii="Calibri" w:hAnsi="Calibri"/>
                <w:b/>
                <w:bCs/>
                <w:color w:val="000000"/>
                <w:sz w:val="20"/>
                <w:szCs w:val="20"/>
              </w:rPr>
              <w:t>Disturbance Type</w:t>
            </w:r>
          </w:p>
        </w:tc>
        <w:tc>
          <w:tcPr>
            <w:tcW w:w="1120" w:type="dxa"/>
            <w:tcBorders>
              <w:top w:val="single" w:sz="4" w:space="0" w:color="auto"/>
              <w:left w:val="nil"/>
              <w:bottom w:val="single" w:sz="4" w:space="0" w:color="auto"/>
              <w:right w:val="single" w:sz="4" w:space="0" w:color="auto"/>
            </w:tcBorders>
            <w:shd w:val="clear" w:color="000000" w:fill="D3D3D3"/>
            <w:vAlign w:val="center"/>
            <w:hideMark/>
          </w:tcPr>
          <w:p w14:paraId="075D6086" w14:textId="77777777" w:rsidR="003226E1" w:rsidRDefault="003226E1">
            <w:pPr>
              <w:jc w:val="center"/>
              <w:rPr>
                <w:rFonts w:ascii="Calibri" w:hAnsi="Calibri"/>
                <w:b/>
                <w:bCs/>
                <w:color w:val="000000"/>
                <w:sz w:val="20"/>
                <w:szCs w:val="20"/>
              </w:rPr>
            </w:pPr>
            <w:r>
              <w:rPr>
                <w:rFonts w:ascii="Calibri" w:hAnsi="Calibri"/>
                <w:b/>
                <w:bCs/>
                <w:color w:val="000000"/>
                <w:sz w:val="20"/>
                <w:szCs w:val="20"/>
              </w:rPr>
              <w:t xml:space="preserve">Disturbance occurs </w:t>
            </w:r>
            <w:proofErr w:type="gramStart"/>
            <w:r>
              <w:rPr>
                <w:rFonts w:ascii="Calibri" w:hAnsi="Calibri"/>
                <w:b/>
                <w:bCs/>
                <w:color w:val="000000"/>
                <w:sz w:val="20"/>
                <w:szCs w:val="20"/>
              </w:rPr>
              <w:t>In</w:t>
            </w:r>
            <w:proofErr w:type="gramEnd"/>
          </w:p>
        </w:tc>
        <w:tc>
          <w:tcPr>
            <w:tcW w:w="1100" w:type="dxa"/>
            <w:tcBorders>
              <w:top w:val="single" w:sz="4" w:space="0" w:color="auto"/>
              <w:left w:val="nil"/>
              <w:bottom w:val="single" w:sz="4" w:space="0" w:color="auto"/>
              <w:right w:val="single" w:sz="4" w:space="0" w:color="auto"/>
            </w:tcBorders>
            <w:shd w:val="clear" w:color="000000" w:fill="D3D3D3"/>
            <w:vAlign w:val="center"/>
            <w:hideMark/>
          </w:tcPr>
          <w:p w14:paraId="244CA17D" w14:textId="77777777" w:rsidR="003226E1" w:rsidRDefault="003226E1">
            <w:pPr>
              <w:jc w:val="center"/>
              <w:rPr>
                <w:rFonts w:ascii="Calibri" w:hAnsi="Calibri"/>
                <w:b/>
                <w:bCs/>
                <w:color w:val="000000"/>
                <w:sz w:val="20"/>
                <w:szCs w:val="20"/>
              </w:rPr>
            </w:pPr>
            <w:r>
              <w:rPr>
                <w:rFonts w:ascii="Calibri" w:hAnsi="Calibri"/>
                <w:b/>
                <w:bCs/>
                <w:color w:val="000000"/>
                <w:sz w:val="20"/>
                <w:szCs w:val="20"/>
              </w:rPr>
              <w:t xml:space="preserve"> Moves vegetation to</w:t>
            </w:r>
          </w:p>
        </w:tc>
        <w:tc>
          <w:tcPr>
            <w:tcW w:w="1180" w:type="dxa"/>
            <w:tcBorders>
              <w:top w:val="single" w:sz="4" w:space="0" w:color="auto"/>
              <w:left w:val="nil"/>
              <w:bottom w:val="single" w:sz="4" w:space="0" w:color="auto"/>
              <w:right w:val="single" w:sz="4" w:space="0" w:color="auto"/>
            </w:tcBorders>
            <w:shd w:val="clear" w:color="000000" w:fill="D3D3D3"/>
            <w:vAlign w:val="center"/>
            <w:hideMark/>
          </w:tcPr>
          <w:p w14:paraId="2ADC03B7" w14:textId="77777777" w:rsidR="003226E1" w:rsidRDefault="003226E1">
            <w:pPr>
              <w:jc w:val="center"/>
              <w:rPr>
                <w:rFonts w:ascii="Calibri" w:hAnsi="Calibri"/>
                <w:b/>
                <w:bCs/>
                <w:color w:val="000000"/>
                <w:sz w:val="20"/>
                <w:szCs w:val="20"/>
              </w:rPr>
            </w:pPr>
            <w:r>
              <w:rPr>
                <w:rFonts w:ascii="Calibri" w:hAnsi="Calibri"/>
                <w:b/>
                <w:bCs/>
                <w:color w:val="000000"/>
                <w:sz w:val="20"/>
                <w:szCs w:val="20"/>
              </w:rPr>
              <w:t>Disturbance Probability</w:t>
            </w:r>
          </w:p>
        </w:tc>
        <w:tc>
          <w:tcPr>
            <w:tcW w:w="860" w:type="dxa"/>
            <w:tcBorders>
              <w:top w:val="single" w:sz="4" w:space="0" w:color="auto"/>
              <w:left w:val="nil"/>
              <w:bottom w:val="single" w:sz="4" w:space="0" w:color="auto"/>
              <w:right w:val="single" w:sz="4" w:space="0" w:color="auto"/>
            </w:tcBorders>
            <w:shd w:val="clear" w:color="000000" w:fill="D3D3D3"/>
            <w:vAlign w:val="center"/>
            <w:hideMark/>
          </w:tcPr>
          <w:p w14:paraId="55874C03" w14:textId="77777777" w:rsidR="003226E1" w:rsidRDefault="003226E1">
            <w:pPr>
              <w:jc w:val="center"/>
              <w:rPr>
                <w:rFonts w:ascii="Calibri" w:hAnsi="Calibri"/>
                <w:b/>
                <w:bCs/>
                <w:color w:val="000000"/>
                <w:sz w:val="20"/>
                <w:szCs w:val="20"/>
              </w:rPr>
            </w:pPr>
            <w:r>
              <w:rPr>
                <w:rFonts w:ascii="Calibri" w:hAnsi="Calibri"/>
                <w:b/>
                <w:bCs/>
                <w:color w:val="000000"/>
                <w:sz w:val="20"/>
                <w:szCs w:val="20"/>
              </w:rPr>
              <w:t>Return Interval (</w:t>
            </w:r>
            <w:proofErr w:type="spellStart"/>
            <w:r>
              <w:rPr>
                <w:rFonts w:ascii="Calibri" w:hAnsi="Calibri"/>
                <w:b/>
                <w:bCs/>
                <w:color w:val="000000"/>
                <w:sz w:val="20"/>
                <w:szCs w:val="20"/>
              </w:rPr>
              <w:t>yrs</w:t>
            </w:r>
            <w:proofErr w:type="spellEnd"/>
            <w:r>
              <w:rPr>
                <w:rFonts w:ascii="Calibri" w:hAnsi="Calibri"/>
                <w:b/>
                <w:bCs/>
                <w:color w:val="000000"/>
                <w:sz w:val="20"/>
                <w:szCs w:val="20"/>
              </w:rPr>
              <w:t>)</w:t>
            </w:r>
          </w:p>
        </w:tc>
        <w:tc>
          <w:tcPr>
            <w:tcW w:w="1360" w:type="dxa"/>
            <w:tcBorders>
              <w:top w:val="single" w:sz="4" w:space="0" w:color="auto"/>
              <w:left w:val="nil"/>
              <w:bottom w:val="single" w:sz="4" w:space="0" w:color="auto"/>
              <w:right w:val="single" w:sz="4" w:space="0" w:color="auto"/>
            </w:tcBorders>
            <w:shd w:val="clear" w:color="000000" w:fill="D3D3D3"/>
            <w:vAlign w:val="center"/>
            <w:hideMark/>
          </w:tcPr>
          <w:p w14:paraId="427BE256" w14:textId="77777777" w:rsidR="003226E1" w:rsidRDefault="003226E1">
            <w:pPr>
              <w:jc w:val="center"/>
              <w:rPr>
                <w:rFonts w:ascii="Calibri" w:hAnsi="Calibri"/>
                <w:b/>
                <w:bCs/>
                <w:color w:val="000000"/>
                <w:sz w:val="20"/>
                <w:szCs w:val="20"/>
              </w:rPr>
            </w:pPr>
            <w:r>
              <w:rPr>
                <w:rFonts w:ascii="Calibri" w:hAnsi="Calibri"/>
                <w:b/>
                <w:bCs/>
                <w:color w:val="000000"/>
                <w:sz w:val="20"/>
                <w:szCs w:val="20"/>
              </w:rPr>
              <w:t>Reset Age to New Class Start Age After Disturbance?</w:t>
            </w:r>
          </w:p>
        </w:tc>
        <w:tc>
          <w:tcPr>
            <w:tcW w:w="1240" w:type="dxa"/>
            <w:tcBorders>
              <w:top w:val="single" w:sz="4" w:space="0" w:color="auto"/>
              <w:left w:val="nil"/>
              <w:bottom w:val="single" w:sz="4" w:space="0" w:color="auto"/>
              <w:right w:val="single" w:sz="4" w:space="0" w:color="auto"/>
            </w:tcBorders>
            <w:shd w:val="clear" w:color="000000" w:fill="D3D3D3"/>
            <w:vAlign w:val="center"/>
            <w:hideMark/>
          </w:tcPr>
          <w:p w14:paraId="25A6CF84" w14:textId="77777777" w:rsidR="003226E1" w:rsidRDefault="003226E1">
            <w:pPr>
              <w:jc w:val="center"/>
              <w:rPr>
                <w:rFonts w:ascii="Calibri" w:hAnsi="Calibri"/>
                <w:b/>
                <w:bCs/>
                <w:color w:val="000000"/>
                <w:sz w:val="20"/>
                <w:szCs w:val="20"/>
              </w:rPr>
            </w:pPr>
            <w:r>
              <w:rPr>
                <w:rFonts w:ascii="Calibri" w:hAnsi="Calibri"/>
                <w:b/>
                <w:bCs/>
                <w:color w:val="000000"/>
                <w:sz w:val="20"/>
                <w:szCs w:val="20"/>
              </w:rPr>
              <w:t>Years Since Last Disturbance</w:t>
            </w:r>
          </w:p>
        </w:tc>
      </w:tr>
      <w:tr w:rsidR="003226E1" w14:paraId="7D9F68D1" w14:textId="77777777" w:rsidTr="003226E1">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2812667" w14:textId="77777777" w:rsidR="003226E1" w:rsidRDefault="003226E1">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5FAB3287" w14:textId="77777777" w:rsidR="003226E1" w:rsidRDefault="003226E1">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45BE61A6" w14:textId="77777777" w:rsidR="003226E1" w:rsidRDefault="003226E1">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33B4F9C4" w14:textId="77777777" w:rsidR="003226E1" w:rsidRDefault="003226E1">
            <w:pPr>
              <w:jc w:val="center"/>
              <w:rPr>
                <w:rFonts w:ascii="Calibri" w:hAnsi="Calibri"/>
                <w:color w:val="000000"/>
                <w:sz w:val="20"/>
                <w:szCs w:val="20"/>
              </w:rPr>
            </w:pPr>
            <w:r>
              <w:rPr>
                <w:rFonts w:ascii="Calibri" w:hAnsi="Calibri"/>
                <w:color w:val="000000"/>
                <w:sz w:val="20"/>
                <w:szCs w:val="20"/>
              </w:rPr>
              <w:t>0.0060</w:t>
            </w:r>
          </w:p>
        </w:tc>
        <w:tc>
          <w:tcPr>
            <w:tcW w:w="860" w:type="dxa"/>
            <w:tcBorders>
              <w:top w:val="nil"/>
              <w:left w:val="nil"/>
              <w:bottom w:val="single" w:sz="4" w:space="0" w:color="auto"/>
              <w:right w:val="single" w:sz="4" w:space="0" w:color="auto"/>
            </w:tcBorders>
            <w:shd w:val="clear" w:color="auto" w:fill="auto"/>
            <w:noWrap/>
            <w:vAlign w:val="bottom"/>
            <w:hideMark/>
          </w:tcPr>
          <w:p w14:paraId="40DEB396" w14:textId="77777777" w:rsidR="003226E1" w:rsidRDefault="003226E1">
            <w:pPr>
              <w:jc w:val="center"/>
              <w:rPr>
                <w:rFonts w:ascii="Calibri" w:hAnsi="Calibri"/>
                <w:color w:val="000000"/>
                <w:sz w:val="20"/>
                <w:szCs w:val="20"/>
              </w:rPr>
            </w:pPr>
            <w:r>
              <w:rPr>
                <w:rFonts w:ascii="Calibri" w:hAnsi="Calibri"/>
                <w:color w:val="000000"/>
                <w:sz w:val="20"/>
                <w:szCs w:val="20"/>
              </w:rPr>
              <w:t>167</w:t>
            </w:r>
          </w:p>
        </w:tc>
        <w:tc>
          <w:tcPr>
            <w:tcW w:w="1360" w:type="dxa"/>
            <w:tcBorders>
              <w:top w:val="nil"/>
              <w:left w:val="nil"/>
              <w:bottom w:val="single" w:sz="4" w:space="0" w:color="auto"/>
              <w:right w:val="single" w:sz="4" w:space="0" w:color="auto"/>
            </w:tcBorders>
            <w:shd w:val="clear" w:color="auto" w:fill="auto"/>
            <w:noWrap/>
            <w:vAlign w:val="bottom"/>
            <w:hideMark/>
          </w:tcPr>
          <w:p w14:paraId="3A9C6419" w14:textId="77777777" w:rsidR="003226E1" w:rsidRDefault="003226E1">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1CB8EE6C" w14:textId="77777777" w:rsidR="003226E1" w:rsidRDefault="003226E1">
            <w:pPr>
              <w:jc w:val="center"/>
              <w:rPr>
                <w:rFonts w:ascii="Calibri" w:hAnsi="Calibri"/>
                <w:color w:val="000000"/>
                <w:sz w:val="20"/>
                <w:szCs w:val="20"/>
              </w:rPr>
            </w:pPr>
            <w:r>
              <w:rPr>
                <w:rFonts w:ascii="Calibri" w:hAnsi="Calibri"/>
                <w:color w:val="000000"/>
                <w:sz w:val="20"/>
                <w:szCs w:val="20"/>
              </w:rPr>
              <w:t>0</w:t>
            </w:r>
          </w:p>
        </w:tc>
      </w:tr>
      <w:tr w:rsidR="003226E1" w14:paraId="347AF4A7" w14:textId="77777777" w:rsidTr="003226E1">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78513FB" w14:textId="77777777" w:rsidR="003226E1" w:rsidRDefault="003226E1">
            <w:pPr>
              <w:rPr>
                <w:rFonts w:ascii="Calibri" w:hAnsi="Calibri"/>
                <w:color w:val="000000"/>
                <w:sz w:val="20"/>
                <w:szCs w:val="20"/>
              </w:rPr>
            </w:pPr>
            <w:proofErr w:type="spellStart"/>
            <w:r>
              <w:rPr>
                <w:rFonts w:ascii="Calibri" w:hAnsi="Calibri"/>
                <w:color w:val="000000"/>
                <w:sz w:val="20"/>
                <w:szCs w:val="20"/>
              </w:rPr>
              <w:t>AltSuccession</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775C8056" w14:textId="77777777" w:rsidR="003226E1" w:rsidRDefault="003226E1">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32B4629F" w14:textId="77777777" w:rsidR="003226E1" w:rsidRDefault="003226E1">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2:ALL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4D383F82" w14:textId="77777777" w:rsidR="003226E1" w:rsidRDefault="003226E1">
            <w:pPr>
              <w:jc w:val="center"/>
              <w:rPr>
                <w:rFonts w:ascii="Calibri" w:hAnsi="Calibri"/>
                <w:color w:val="000000"/>
                <w:sz w:val="20"/>
                <w:szCs w:val="20"/>
              </w:rPr>
            </w:pPr>
            <w:r>
              <w:rPr>
                <w:rFonts w:ascii="Calibri" w:hAnsi="Calibri"/>
                <w:color w:val="000000"/>
                <w:sz w:val="20"/>
                <w:szCs w:val="20"/>
              </w:rPr>
              <w:t>0.0110</w:t>
            </w:r>
          </w:p>
        </w:tc>
        <w:tc>
          <w:tcPr>
            <w:tcW w:w="860" w:type="dxa"/>
            <w:tcBorders>
              <w:top w:val="nil"/>
              <w:left w:val="nil"/>
              <w:bottom w:val="single" w:sz="4" w:space="0" w:color="auto"/>
              <w:right w:val="single" w:sz="4" w:space="0" w:color="auto"/>
            </w:tcBorders>
            <w:shd w:val="clear" w:color="auto" w:fill="auto"/>
            <w:noWrap/>
            <w:vAlign w:val="bottom"/>
            <w:hideMark/>
          </w:tcPr>
          <w:p w14:paraId="01E93E97" w14:textId="77777777" w:rsidR="003226E1" w:rsidRDefault="003226E1">
            <w:pPr>
              <w:jc w:val="center"/>
              <w:rPr>
                <w:rFonts w:ascii="Calibri" w:hAnsi="Calibri"/>
                <w:color w:val="000000"/>
                <w:sz w:val="20"/>
                <w:szCs w:val="20"/>
              </w:rPr>
            </w:pPr>
            <w:r>
              <w:rPr>
                <w:rFonts w:ascii="Calibri" w:hAnsi="Calibri"/>
                <w:color w:val="000000"/>
                <w:sz w:val="20"/>
                <w:szCs w:val="20"/>
              </w:rPr>
              <w:t>91</w:t>
            </w:r>
          </w:p>
        </w:tc>
        <w:tc>
          <w:tcPr>
            <w:tcW w:w="1360" w:type="dxa"/>
            <w:tcBorders>
              <w:top w:val="nil"/>
              <w:left w:val="nil"/>
              <w:bottom w:val="single" w:sz="4" w:space="0" w:color="auto"/>
              <w:right w:val="single" w:sz="4" w:space="0" w:color="auto"/>
            </w:tcBorders>
            <w:shd w:val="clear" w:color="auto" w:fill="auto"/>
            <w:noWrap/>
            <w:vAlign w:val="bottom"/>
            <w:hideMark/>
          </w:tcPr>
          <w:p w14:paraId="6C12CA98" w14:textId="77777777" w:rsidR="003226E1" w:rsidRDefault="003226E1">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27F31BB7" w14:textId="77777777" w:rsidR="003226E1" w:rsidRDefault="003226E1">
            <w:pPr>
              <w:jc w:val="center"/>
              <w:rPr>
                <w:rFonts w:ascii="Calibri" w:hAnsi="Calibri"/>
                <w:color w:val="000000"/>
                <w:sz w:val="20"/>
                <w:szCs w:val="20"/>
              </w:rPr>
            </w:pPr>
            <w:r>
              <w:rPr>
                <w:rFonts w:ascii="Calibri" w:hAnsi="Calibri"/>
                <w:color w:val="000000"/>
                <w:sz w:val="20"/>
                <w:szCs w:val="20"/>
              </w:rPr>
              <w:t>0</w:t>
            </w:r>
          </w:p>
        </w:tc>
      </w:tr>
      <w:tr w:rsidR="003226E1" w14:paraId="6B21400C" w14:textId="77777777" w:rsidTr="003226E1">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C0874D8" w14:textId="77777777" w:rsidR="003226E1" w:rsidRDefault="003226E1">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1B777BEE" w14:textId="77777777" w:rsidR="003226E1" w:rsidRDefault="003226E1">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1:CLS</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51DA1DDF" w14:textId="77777777" w:rsidR="003226E1" w:rsidRDefault="003226E1">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37B8C7A2" w14:textId="77777777" w:rsidR="003226E1" w:rsidRDefault="003226E1">
            <w:pPr>
              <w:jc w:val="center"/>
              <w:rPr>
                <w:rFonts w:ascii="Calibri" w:hAnsi="Calibri"/>
                <w:color w:val="000000"/>
                <w:sz w:val="20"/>
                <w:szCs w:val="20"/>
              </w:rPr>
            </w:pPr>
            <w:r>
              <w:rPr>
                <w:rFonts w:ascii="Calibri" w:hAnsi="Calibri"/>
                <w:color w:val="000000"/>
                <w:sz w:val="20"/>
                <w:szCs w:val="20"/>
              </w:rPr>
              <w:t>0.0050</w:t>
            </w:r>
          </w:p>
        </w:tc>
        <w:tc>
          <w:tcPr>
            <w:tcW w:w="860" w:type="dxa"/>
            <w:tcBorders>
              <w:top w:val="nil"/>
              <w:left w:val="nil"/>
              <w:bottom w:val="single" w:sz="4" w:space="0" w:color="auto"/>
              <w:right w:val="single" w:sz="4" w:space="0" w:color="auto"/>
            </w:tcBorders>
            <w:shd w:val="clear" w:color="auto" w:fill="auto"/>
            <w:noWrap/>
            <w:vAlign w:val="bottom"/>
            <w:hideMark/>
          </w:tcPr>
          <w:p w14:paraId="46CF609A" w14:textId="77777777" w:rsidR="003226E1" w:rsidRDefault="003226E1">
            <w:pPr>
              <w:jc w:val="center"/>
              <w:rPr>
                <w:rFonts w:ascii="Calibri" w:hAnsi="Calibri"/>
                <w:color w:val="000000"/>
                <w:sz w:val="20"/>
                <w:szCs w:val="20"/>
              </w:rPr>
            </w:pPr>
            <w:r>
              <w:rPr>
                <w:rFonts w:ascii="Calibri" w:hAnsi="Calibri"/>
                <w:color w:val="000000"/>
                <w:sz w:val="20"/>
                <w:szCs w:val="20"/>
              </w:rPr>
              <w:t>200</w:t>
            </w:r>
          </w:p>
        </w:tc>
        <w:tc>
          <w:tcPr>
            <w:tcW w:w="1360" w:type="dxa"/>
            <w:tcBorders>
              <w:top w:val="nil"/>
              <w:left w:val="nil"/>
              <w:bottom w:val="single" w:sz="4" w:space="0" w:color="auto"/>
              <w:right w:val="single" w:sz="4" w:space="0" w:color="auto"/>
            </w:tcBorders>
            <w:shd w:val="clear" w:color="auto" w:fill="auto"/>
            <w:noWrap/>
            <w:vAlign w:val="bottom"/>
            <w:hideMark/>
          </w:tcPr>
          <w:p w14:paraId="1CB9CA1E" w14:textId="77777777" w:rsidR="003226E1" w:rsidRDefault="003226E1">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1E8B9008" w14:textId="77777777" w:rsidR="003226E1" w:rsidRDefault="003226E1">
            <w:pPr>
              <w:jc w:val="center"/>
              <w:rPr>
                <w:rFonts w:ascii="Calibri" w:hAnsi="Calibri"/>
                <w:color w:val="000000"/>
                <w:sz w:val="20"/>
                <w:szCs w:val="20"/>
              </w:rPr>
            </w:pPr>
            <w:r>
              <w:rPr>
                <w:rFonts w:ascii="Calibri" w:hAnsi="Calibri"/>
                <w:color w:val="000000"/>
                <w:sz w:val="20"/>
                <w:szCs w:val="20"/>
              </w:rPr>
              <w:t>0</w:t>
            </w:r>
          </w:p>
        </w:tc>
      </w:tr>
      <w:tr w:rsidR="003226E1" w14:paraId="2AC61772" w14:textId="77777777" w:rsidTr="003226E1">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5A2EE96" w14:textId="77777777" w:rsidR="003226E1" w:rsidRDefault="003226E1">
            <w:pPr>
              <w:rPr>
                <w:rFonts w:ascii="Calibri" w:hAnsi="Calibri"/>
                <w:color w:val="000000"/>
                <w:sz w:val="20"/>
                <w:szCs w:val="20"/>
              </w:rPr>
            </w:pPr>
            <w:r>
              <w:rPr>
                <w:rFonts w:ascii="Calibri" w:hAnsi="Calibri"/>
                <w:color w:val="000000"/>
                <w:sz w:val="20"/>
                <w:szCs w:val="20"/>
              </w:rPr>
              <w:t>Insect/Disease</w:t>
            </w:r>
          </w:p>
        </w:tc>
        <w:tc>
          <w:tcPr>
            <w:tcW w:w="1120" w:type="dxa"/>
            <w:tcBorders>
              <w:top w:val="nil"/>
              <w:left w:val="nil"/>
              <w:bottom w:val="single" w:sz="4" w:space="0" w:color="auto"/>
              <w:right w:val="single" w:sz="4" w:space="0" w:color="auto"/>
            </w:tcBorders>
            <w:shd w:val="clear" w:color="auto" w:fill="auto"/>
            <w:noWrap/>
            <w:vAlign w:val="bottom"/>
            <w:hideMark/>
          </w:tcPr>
          <w:p w14:paraId="06A7F5CB" w14:textId="77777777" w:rsidR="003226E1" w:rsidRDefault="003226E1">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1:CLS</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748D259D" w14:textId="77777777" w:rsidR="003226E1" w:rsidRDefault="003226E1">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65E8F311" w14:textId="77777777" w:rsidR="003226E1" w:rsidRDefault="003226E1">
            <w:pPr>
              <w:jc w:val="center"/>
              <w:rPr>
                <w:rFonts w:ascii="Calibri" w:hAnsi="Calibri"/>
                <w:color w:val="000000"/>
                <w:sz w:val="20"/>
                <w:szCs w:val="20"/>
              </w:rPr>
            </w:pPr>
            <w:r>
              <w:rPr>
                <w:rFonts w:ascii="Calibri" w:hAnsi="Calibri"/>
                <w:color w:val="000000"/>
                <w:sz w:val="20"/>
                <w:szCs w:val="20"/>
              </w:rPr>
              <w:t>0.0010</w:t>
            </w:r>
          </w:p>
        </w:tc>
        <w:tc>
          <w:tcPr>
            <w:tcW w:w="860" w:type="dxa"/>
            <w:tcBorders>
              <w:top w:val="nil"/>
              <w:left w:val="nil"/>
              <w:bottom w:val="single" w:sz="4" w:space="0" w:color="auto"/>
              <w:right w:val="single" w:sz="4" w:space="0" w:color="auto"/>
            </w:tcBorders>
            <w:shd w:val="clear" w:color="auto" w:fill="auto"/>
            <w:noWrap/>
            <w:vAlign w:val="bottom"/>
            <w:hideMark/>
          </w:tcPr>
          <w:p w14:paraId="34C1B6E8" w14:textId="77777777" w:rsidR="003226E1" w:rsidRDefault="003226E1">
            <w:pPr>
              <w:jc w:val="center"/>
              <w:rPr>
                <w:rFonts w:ascii="Calibri" w:hAnsi="Calibri"/>
                <w:color w:val="000000"/>
                <w:sz w:val="20"/>
                <w:szCs w:val="20"/>
              </w:rPr>
            </w:pPr>
            <w:r>
              <w:rPr>
                <w:rFonts w:ascii="Calibri" w:hAnsi="Calibri"/>
                <w:color w:val="000000"/>
                <w:sz w:val="20"/>
                <w:szCs w:val="20"/>
              </w:rPr>
              <w:t>1,000</w:t>
            </w:r>
          </w:p>
        </w:tc>
        <w:tc>
          <w:tcPr>
            <w:tcW w:w="1360" w:type="dxa"/>
            <w:tcBorders>
              <w:top w:val="nil"/>
              <w:left w:val="nil"/>
              <w:bottom w:val="single" w:sz="4" w:space="0" w:color="auto"/>
              <w:right w:val="single" w:sz="4" w:space="0" w:color="auto"/>
            </w:tcBorders>
            <w:shd w:val="clear" w:color="auto" w:fill="auto"/>
            <w:noWrap/>
            <w:vAlign w:val="bottom"/>
            <w:hideMark/>
          </w:tcPr>
          <w:p w14:paraId="0692B30F" w14:textId="77777777" w:rsidR="003226E1" w:rsidRDefault="003226E1">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44EBF295" w14:textId="77777777" w:rsidR="003226E1" w:rsidRDefault="003226E1">
            <w:pPr>
              <w:jc w:val="center"/>
              <w:rPr>
                <w:rFonts w:ascii="Calibri" w:hAnsi="Calibri"/>
                <w:color w:val="000000"/>
                <w:sz w:val="20"/>
                <w:szCs w:val="20"/>
              </w:rPr>
            </w:pPr>
            <w:r>
              <w:rPr>
                <w:rFonts w:ascii="Calibri" w:hAnsi="Calibri"/>
                <w:color w:val="000000"/>
                <w:sz w:val="20"/>
                <w:szCs w:val="20"/>
              </w:rPr>
              <w:t>0</w:t>
            </w:r>
          </w:p>
        </w:tc>
      </w:tr>
      <w:tr w:rsidR="003226E1" w14:paraId="2B86CED0" w14:textId="77777777" w:rsidTr="003226E1">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C7E37AD" w14:textId="77777777" w:rsidR="003226E1" w:rsidRDefault="003226E1">
            <w:pPr>
              <w:rPr>
                <w:rFonts w:ascii="Calibri" w:hAnsi="Calibri"/>
                <w:color w:val="000000"/>
                <w:sz w:val="20"/>
                <w:szCs w:val="20"/>
              </w:rPr>
            </w:pPr>
            <w:proofErr w:type="spellStart"/>
            <w:r>
              <w:rPr>
                <w:rFonts w:ascii="Calibri" w:hAnsi="Calibri"/>
                <w:color w:val="000000"/>
                <w:sz w:val="20"/>
                <w:szCs w:val="20"/>
              </w:rPr>
              <w:t>MixedFire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612A915B" w14:textId="77777777" w:rsidR="003226E1" w:rsidRDefault="003226E1">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1:CLS</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39174206" w14:textId="77777777" w:rsidR="003226E1" w:rsidRDefault="003226E1">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4C4CC495" w14:textId="77777777" w:rsidR="003226E1" w:rsidRDefault="003226E1">
            <w:pPr>
              <w:jc w:val="center"/>
              <w:rPr>
                <w:rFonts w:ascii="Calibri" w:hAnsi="Calibri"/>
                <w:color w:val="000000"/>
                <w:sz w:val="20"/>
                <w:szCs w:val="20"/>
              </w:rPr>
            </w:pPr>
            <w:r>
              <w:rPr>
                <w:rFonts w:ascii="Calibri" w:hAnsi="Calibri"/>
                <w:color w:val="000000"/>
                <w:sz w:val="20"/>
                <w:szCs w:val="20"/>
              </w:rPr>
              <w:t>0.0007</w:t>
            </w:r>
          </w:p>
        </w:tc>
        <w:tc>
          <w:tcPr>
            <w:tcW w:w="860" w:type="dxa"/>
            <w:tcBorders>
              <w:top w:val="nil"/>
              <w:left w:val="nil"/>
              <w:bottom w:val="single" w:sz="4" w:space="0" w:color="auto"/>
              <w:right w:val="single" w:sz="4" w:space="0" w:color="auto"/>
            </w:tcBorders>
            <w:shd w:val="clear" w:color="auto" w:fill="auto"/>
            <w:noWrap/>
            <w:vAlign w:val="bottom"/>
            <w:hideMark/>
          </w:tcPr>
          <w:p w14:paraId="381E7141" w14:textId="77777777" w:rsidR="003226E1" w:rsidRDefault="003226E1">
            <w:pPr>
              <w:jc w:val="center"/>
              <w:rPr>
                <w:rFonts w:ascii="Calibri" w:hAnsi="Calibri"/>
                <w:color w:val="000000"/>
                <w:sz w:val="20"/>
                <w:szCs w:val="20"/>
              </w:rPr>
            </w:pPr>
            <w:r>
              <w:rPr>
                <w:rFonts w:ascii="Calibri" w:hAnsi="Calibri"/>
                <w:color w:val="000000"/>
                <w:sz w:val="20"/>
                <w:szCs w:val="20"/>
              </w:rPr>
              <w:t>1,429</w:t>
            </w:r>
          </w:p>
        </w:tc>
        <w:tc>
          <w:tcPr>
            <w:tcW w:w="1360" w:type="dxa"/>
            <w:tcBorders>
              <w:top w:val="nil"/>
              <w:left w:val="nil"/>
              <w:bottom w:val="single" w:sz="4" w:space="0" w:color="auto"/>
              <w:right w:val="single" w:sz="4" w:space="0" w:color="auto"/>
            </w:tcBorders>
            <w:shd w:val="clear" w:color="auto" w:fill="auto"/>
            <w:noWrap/>
            <w:vAlign w:val="bottom"/>
            <w:hideMark/>
          </w:tcPr>
          <w:p w14:paraId="02EB9E63" w14:textId="77777777" w:rsidR="003226E1" w:rsidRDefault="003226E1">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2427F24A" w14:textId="77777777" w:rsidR="003226E1" w:rsidRDefault="003226E1">
            <w:pPr>
              <w:jc w:val="center"/>
              <w:rPr>
                <w:rFonts w:ascii="Calibri" w:hAnsi="Calibri"/>
                <w:color w:val="000000"/>
                <w:sz w:val="20"/>
                <w:szCs w:val="20"/>
              </w:rPr>
            </w:pPr>
            <w:r>
              <w:rPr>
                <w:rFonts w:ascii="Calibri" w:hAnsi="Calibri"/>
                <w:color w:val="000000"/>
                <w:sz w:val="20"/>
                <w:szCs w:val="20"/>
              </w:rPr>
              <w:t>0</w:t>
            </w:r>
          </w:p>
        </w:tc>
      </w:tr>
      <w:tr w:rsidR="003226E1" w14:paraId="3237534B" w14:textId="77777777" w:rsidTr="003226E1">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DB8C871" w14:textId="77777777" w:rsidR="003226E1" w:rsidRDefault="003226E1">
            <w:pPr>
              <w:rPr>
                <w:rFonts w:ascii="Calibri" w:hAnsi="Calibri"/>
                <w:color w:val="000000"/>
                <w:sz w:val="20"/>
                <w:szCs w:val="20"/>
              </w:rPr>
            </w:pPr>
            <w:r>
              <w:rPr>
                <w:rFonts w:ascii="Calibri" w:hAnsi="Calibri"/>
                <w:color w:val="000000"/>
                <w:sz w:val="20"/>
                <w:szCs w:val="20"/>
              </w:rPr>
              <w:t>Wind/Weather/Stress</w:t>
            </w:r>
          </w:p>
        </w:tc>
        <w:tc>
          <w:tcPr>
            <w:tcW w:w="1120" w:type="dxa"/>
            <w:tcBorders>
              <w:top w:val="nil"/>
              <w:left w:val="nil"/>
              <w:bottom w:val="single" w:sz="4" w:space="0" w:color="auto"/>
              <w:right w:val="single" w:sz="4" w:space="0" w:color="auto"/>
            </w:tcBorders>
            <w:shd w:val="clear" w:color="auto" w:fill="auto"/>
            <w:noWrap/>
            <w:vAlign w:val="bottom"/>
            <w:hideMark/>
          </w:tcPr>
          <w:p w14:paraId="64EE90CF" w14:textId="77777777" w:rsidR="003226E1" w:rsidRDefault="003226E1">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1:CLS</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2F36357C" w14:textId="77777777" w:rsidR="003226E1" w:rsidRDefault="003226E1">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4DAE992F" w14:textId="77777777" w:rsidR="003226E1" w:rsidRDefault="003226E1">
            <w:pPr>
              <w:jc w:val="center"/>
              <w:rPr>
                <w:rFonts w:ascii="Calibri" w:hAnsi="Calibri"/>
                <w:color w:val="000000"/>
                <w:sz w:val="20"/>
                <w:szCs w:val="20"/>
              </w:rPr>
            </w:pPr>
            <w:r>
              <w:rPr>
                <w:rFonts w:ascii="Calibri" w:hAnsi="Calibri"/>
                <w:color w:val="000000"/>
                <w:sz w:val="20"/>
                <w:szCs w:val="20"/>
              </w:rPr>
              <w:t>0.0010</w:t>
            </w:r>
          </w:p>
        </w:tc>
        <w:tc>
          <w:tcPr>
            <w:tcW w:w="860" w:type="dxa"/>
            <w:tcBorders>
              <w:top w:val="nil"/>
              <w:left w:val="nil"/>
              <w:bottom w:val="single" w:sz="4" w:space="0" w:color="auto"/>
              <w:right w:val="single" w:sz="4" w:space="0" w:color="auto"/>
            </w:tcBorders>
            <w:shd w:val="clear" w:color="auto" w:fill="auto"/>
            <w:noWrap/>
            <w:vAlign w:val="bottom"/>
            <w:hideMark/>
          </w:tcPr>
          <w:p w14:paraId="3E377053" w14:textId="77777777" w:rsidR="003226E1" w:rsidRDefault="003226E1">
            <w:pPr>
              <w:jc w:val="center"/>
              <w:rPr>
                <w:rFonts w:ascii="Calibri" w:hAnsi="Calibri"/>
                <w:color w:val="000000"/>
                <w:sz w:val="20"/>
                <w:szCs w:val="20"/>
              </w:rPr>
            </w:pPr>
            <w:r>
              <w:rPr>
                <w:rFonts w:ascii="Calibri" w:hAnsi="Calibri"/>
                <w:color w:val="000000"/>
                <w:sz w:val="20"/>
                <w:szCs w:val="20"/>
              </w:rPr>
              <w:t>1,000</w:t>
            </w:r>
          </w:p>
        </w:tc>
        <w:tc>
          <w:tcPr>
            <w:tcW w:w="1360" w:type="dxa"/>
            <w:tcBorders>
              <w:top w:val="nil"/>
              <w:left w:val="nil"/>
              <w:bottom w:val="single" w:sz="4" w:space="0" w:color="auto"/>
              <w:right w:val="single" w:sz="4" w:space="0" w:color="auto"/>
            </w:tcBorders>
            <w:shd w:val="clear" w:color="auto" w:fill="auto"/>
            <w:noWrap/>
            <w:vAlign w:val="bottom"/>
            <w:hideMark/>
          </w:tcPr>
          <w:p w14:paraId="6FDCE83B" w14:textId="77777777" w:rsidR="003226E1" w:rsidRDefault="003226E1">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08C61599" w14:textId="77777777" w:rsidR="003226E1" w:rsidRDefault="003226E1">
            <w:pPr>
              <w:jc w:val="center"/>
              <w:rPr>
                <w:rFonts w:ascii="Calibri" w:hAnsi="Calibri"/>
                <w:color w:val="000000"/>
                <w:sz w:val="20"/>
                <w:szCs w:val="20"/>
              </w:rPr>
            </w:pPr>
            <w:r>
              <w:rPr>
                <w:rFonts w:ascii="Calibri" w:hAnsi="Calibri"/>
                <w:color w:val="000000"/>
                <w:sz w:val="20"/>
                <w:szCs w:val="20"/>
              </w:rPr>
              <w:t>0</w:t>
            </w:r>
          </w:p>
        </w:tc>
      </w:tr>
      <w:tr w:rsidR="003226E1" w14:paraId="4FEEA978" w14:textId="77777777" w:rsidTr="003226E1">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F832D61" w14:textId="77777777" w:rsidR="003226E1" w:rsidRDefault="003226E1">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3670A081" w14:textId="77777777" w:rsidR="003226E1" w:rsidRDefault="003226E1">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19CA4C88" w14:textId="77777777" w:rsidR="003226E1" w:rsidRDefault="003226E1">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00E6C4D1" w14:textId="77777777" w:rsidR="003226E1" w:rsidRDefault="003226E1">
            <w:pPr>
              <w:jc w:val="center"/>
              <w:rPr>
                <w:rFonts w:ascii="Calibri" w:hAnsi="Calibri"/>
                <w:color w:val="000000"/>
                <w:sz w:val="20"/>
                <w:szCs w:val="20"/>
              </w:rPr>
            </w:pPr>
            <w:r>
              <w:rPr>
                <w:rFonts w:ascii="Calibri" w:hAnsi="Calibri"/>
                <w:color w:val="000000"/>
                <w:sz w:val="20"/>
                <w:szCs w:val="20"/>
              </w:rPr>
              <w:t>0.0050</w:t>
            </w:r>
          </w:p>
        </w:tc>
        <w:tc>
          <w:tcPr>
            <w:tcW w:w="860" w:type="dxa"/>
            <w:tcBorders>
              <w:top w:val="nil"/>
              <w:left w:val="nil"/>
              <w:bottom w:val="single" w:sz="4" w:space="0" w:color="auto"/>
              <w:right w:val="single" w:sz="4" w:space="0" w:color="auto"/>
            </w:tcBorders>
            <w:shd w:val="clear" w:color="auto" w:fill="auto"/>
            <w:noWrap/>
            <w:vAlign w:val="bottom"/>
            <w:hideMark/>
          </w:tcPr>
          <w:p w14:paraId="30193D60" w14:textId="77777777" w:rsidR="003226E1" w:rsidRDefault="003226E1">
            <w:pPr>
              <w:jc w:val="center"/>
              <w:rPr>
                <w:rFonts w:ascii="Calibri" w:hAnsi="Calibri"/>
                <w:color w:val="000000"/>
                <w:sz w:val="20"/>
                <w:szCs w:val="20"/>
              </w:rPr>
            </w:pPr>
            <w:r>
              <w:rPr>
                <w:rFonts w:ascii="Calibri" w:hAnsi="Calibri"/>
                <w:color w:val="000000"/>
                <w:sz w:val="20"/>
                <w:szCs w:val="20"/>
              </w:rPr>
              <w:t>200</w:t>
            </w:r>
          </w:p>
        </w:tc>
        <w:tc>
          <w:tcPr>
            <w:tcW w:w="1360" w:type="dxa"/>
            <w:tcBorders>
              <w:top w:val="nil"/>
              <w:left w:val="nil"/>
              <w:bottom w:val="single" w:sz="4" w:space="0" w:color="auto"/>
              <w:right w:val="single" w:sz="4" w:space="0" w:color="auto"/>
            </w:tcBorders>
            <w:shd w:val="clear" w:color="auto" w:fill="auto"/>
            <w:noWrap/>
            <w:vAlign w:val="bottom"/>
            <w:hideMark/>
          </w:tcPr>
          <w:p w14:paraId="53544F3C" w14:textId="77777777" w:rsidR="003226E1" w:rsidRDefault="003226E1">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6470A173" w14:textId="77777777" w:rsidR="003226E1" w:rsidRDefault="003226E1">
            <w:pPr>
              <w:jc w:val="center"/>
              <w:rPr>
                <w:rFonts w:ascii="Calibri" w:hAnsi="Calibri"/>
                <w:color w:val="000000"/>
                <w:sz w:val="20"/>
                <w:szCs w:val="20"/>
              </w:rPr>
            </w:pPr>
            <w:r>
              <w:rPr>
                <w:rFonts w:ascii="Calibri" w:hAnsi="Calibri"/>
                <w:color w:val="000000"/>
                <w:sz w:val="20"/>
                <w:szCs w:val="20"/>
              </w:rPr>
              <w:t>0</w:t>
            </w:r>
          </w:p>
        </w:tc>
      </w:tr>
      <w:tr w:rsidR="003226E1" w14:paraId="20661222" w14:textId="77777777" w:rsidTr="003226E1">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1E841A1" w14:textId="77777777" w:rsidR="003226E1" w:rsidRDefault="003226E1">
            <w:pPr>
              <w:rPr>
                <w:rFonts w:ascii="Calibri" w:hAnsi="Calibri"/>
                <w:color w:val="000000"/>
                <w:sz w:val="20"/>
                <w:szCs w:val="20"/>
              </w:rPr>
            </w:pPr>
            <w:proofErr w:type="spellStart"/>
            <w:r>
              <w:rPr>
                <w:rFonts w:ascii="Calibri" w:hAnsi="Calibri"/>
                <w:color w:val="000000"/>
                <w:sz w:val="20"/>
                <w:szCs w:val="20"/>
              </w:rPr>
              <w:t>MixedFire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162A7995" w14:textId="77777777" w:rsidR="003226E1" w:rsidRDefault="003226E1">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76871687" w14:textId="77777777" w:rsidR="003226E1" w:rsidRDefault="003226E1">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37782B3C" w14:textId="77777777" w:rsidR="003226E1" w:rsidRDefault="003226E1">
            <w:pPr>
              <w:jc w:val="center"/>
              <w:rPr>
                <w:rFonts w:ascii="Calibri" w:hAnsi="Calibri"/>
                <w:color w:val="000000"/>
                <w:sz w:val="20"/>
                <w:szCs w:val="20"/>
              </w:rPr>
            </w:pPr>
            <w:r>
              <w:rPr>
                <w:rFonts w:ascii="Calibri" w:hAnsi="Calibri"/>
                <w:color w:val="000000"/>
                <w:sz w:val="20"/>
                <w:szCs w:val="20"/>
              </w:rPr>
              <w:t>0.0007</w:t>
            </w:r>
          </w:p>
        </w:tc>
        <w:tc>
          <w:tcPr>
            <w:tcW w:w="860" w:type="dxa"/>
            <w:tcBorders>
              <w:top w:val="nil"/>
              <w:left w:val="nil"/>
              <w:bottom w:val="single" w:sz="4" w:space="0" w:color="auto"/>
              <w:right w:val="single" w:sz="4" w:space="0" w:color="auto"/>
            </w:tcBorders>
            <w:shd w:val="clear" w:color="auto" w:fill="auto"/>
            <w:noWrap/>
            <w:vAlign w:val="bottom"/>
            <w:hideMark/>
          </w:tcPr>
          <w:p w14:paraId="181F6FBF" w14:textId="77777777" w:rsidR="003226E1" w:rsidRDefault="003226E1">
            <w:pPr>
              <w:jc w:val="center"/>
              <w:rPr>
                <w:rFonts w:ascii="Calibri" w:hAnsi="Calibri"/>
                <w:color w:val="000000"/>
                <w:sz w:val="20"/>
                <w:szCs w:val="20"/>
              </w:rPr>
            </w:pPr>
            <w:r>
              <w:rPr>
                <w:rFonts w:ascii="Calibri" w:hAnsi="Calibri"/>
                <w:color w:val="000000"/>
                <w:sz w:val="20"/>
                <w:szCs w:val="20"/>
              </w:rPr>
              <w:t>1,429</w:t>
            </w:r>
          </w:p>
        </w:tc>
        <w:tc>
          <w:tcPr>
            <w:tcW w:w="1360" w:type="dxa"/>
            <w:tcBorders>
              <w:top w:val="nil"/>
              <w:left w:val="nil"/>
              <w:bottom w:val="single" w:sz="4" w:space="0" w:color="auto"/>
              <w:right w:val="single" w:sz="4" w:space="0" w:color="auto"/>
            </w:tcBorders>
            <w:shd w:val="clear" w:color="auto" w:fill="auto"/>
            <w:noWrap/>
            <w:vAlign w:val="bottom"/>
            <w:hideMark/>
          </w:tcPr>
          <w:p w14:paraId="090EA8CA" w14:textId="77777777" w:rsidR="003226E1" w:rsidRDefault="003226E1">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126DFBEB" w14:textId="77777777" w:rsidR="003226E1" w:rsidRDefault="003226E1">
            <w:pPr>
              <w:jc w:val="center"/>
              <w:rPr>
                <w:rFonts w:ascii="Calibri" w:hAnsi="Calibri"/>
                <w:color w:val="000000"/>
                <w:sz w:val="20"/>
                <w:szCs w:val="20"/>
              </w:rPr>
            </w:pPr>
            <w:r>
              <w:rPr>
                <w:rFonts w:ascii="Calibri" w:hAnsi="Calibri"/>
                <w:color w:val="000000"/>
                <w:sz w:val="20"/>
                <w:szCs w:val="20"/>
              </w:rPr>
              <w:t>0</w:t>
            </w:r>
          </w:p>
        </w:tc>
      </w:tr>
      <w:tr w:rsidR="003226E1" w14:paraId="5867129C" w14:textId="77777777" w:rsidTr="003226E1">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6D258D4" w14:textId="77777777" w:rsidR="003226E1" w:rsidRDefault="003226E1">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4EA67284" w14:textId="77777777" w:rsidR="003226E1" w:rsidRDefault="003226E1">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1:ALL</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6283FFF4" w14:textId="77777777" w:rsidR="003226E1" w:rsidRDefault="003226E1">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7CFF10D9" w14:textId="77777777" w:rsidR="003226E1" w:rsidRDefault="003226E1">
            <w:pPr>
              <w:jc w:val="center"/>
              <w:rPr>
                <w:rFonts w:ascii="Calibri" w:hAnsi="Calibri"/>
                <w:color w:val="000000"/>
                <w:sz w:val="20"/>
                <w:szCs w:val="20"/>
              </w:rPr>
            </w:pPr>
            <w:r>
              <w:rPr>
                <w:rFonts w:ascii="Calibri" w:hAnsi="Calibri"/>
                <w:color w:val="000000"/>
                <w:sz w:val="20"/>
                <w:szCs w:val="20"/>
              </w:rPr>
              <w:t>0.0022</w:t>
            </w:r>
          </w:p>
        </w:tc>
        <w:tc>
          <w:tcPr>
            <w:tcW w:w="860" w:type="dxa"/>
            <w:tcBorders>
              <w:top w:val="nil"/>
              <w:left w:val="nil"/>
              <w:bottom w:val="single" w:sz="4" w:space="0" w:color="auto"/>
              <w:right w:val="single" w:sz="4" w:space="0" w:color="auto"/>
            </w:tcBorders>
            <w:shd w:val="clear" w:color="auto" w:fill="auto"/>
            <w:noWrap/>
            <w:vAlign w:val="bottom"/>
            <w:hideMark/>
          </w:tcPr>
          <w:p w14:paraId="60365389" w14:textId="77777777" w:rsidR="003226E1" w:rsidRDefault="003226E1">
            <w:pPr>
              <w:jc w:val="center"/>
              <w:rPr>
                <w:rFonts w:ascii="Calibri" w:hAnsi="Calibri"/>
                <w:color w:val="000000"/>
                <w:sz w:val="20"/>
                <w:szCs w:val="20"/>
              </w:rPr>
            </w:pPr>
            <w:r>
              <w:rPr>
                <w:rFonts w:ascii="Calibri" w:hAnsi="Calibri"/>
                <w:color w:val="000000"/>
                <w:sz w:val="20"/>
                <w:szCs w:val="20"/>
              </w:rPr>
              <w:t>455</w:t>
            </w:r>
          </w:p>
        </w:tc>
        <w:tc>
          <w:tcPr>
            <w:tcW w:w="1360" w:type="dxa"/>
            <w:tcBorders>
              <w:top w:val="nil"/>
              <w:left w:val="nil"/>
              <w:bottom w:val="single" w:sz="4" w:space="0" w:color="auto"/>
              <w:right w:val="single" w:sz="4" w:space="0" w:color="auto"/>
            </w:tcBorders>
            <w:shd w:val="clear" w:color="auto" w:fill="auto"/>
            <w:noWrap/>
            <w:vAlign w:val="bottom"/>
            <w:hideMark/>
          </w:tcPr>
          <w:p w14:paraId="1F2F8E9B" w14:textId="77777777" w:rsidR="003226E1" w:rsidRDefault="003226E1">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7E7E8FFF" w14:textId="77777777" w:rsidR="003226E1" w:rsidRDefault="003226E1">
            <w:pPr>
              <w:jc w:val="center"/>
              <w:rPr>
                <w:rFonts w:ascii="Calibri" w:hAnsi="Calibri"/>
                <w:color w:val="000000"/>
                <w:sz w:val="20"/>
                <w:szCs w:val="20"/>
              </w:rPr>
            </w:pPr>
            <w:r>
              <w:rPr>
                <w:rFonts w:ascii="Calibri" w:hAnsi="Calibri"/>
                <w:color w:val="000000"/>
                <w:sz w:val="20"/>
                <w:szCs w:val="20"/>
              </w:rPr>
              <w:t>0</w:t>
            </w:r>
          </w:p>
        </w:tc>
      </w:tr>
      <w:tr w:rsidR="003226E1" w14:paraId="7189E44F" w14:textId="77777777" w:rsidTr="003226E1">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541D6F2" w14:textId="77777777" w:rsidR="003226E1" w:rsidRDefault="003226E1">
            <w:pPr>
              <w:rPr>
                <w:rFonts w:ascii="Calibri" w:hAnsi="Calibri"/>
                <w:color w:val="000000"/>
                <w:sz w:val="20"/>
                <w:szCs w:val="20"/>
              </w:rPr>
            </w:pPr>
            <w:proofErr w:type="spellStart"/>
            <w:r>
              <w:rPr>
                <w:rFonts w:ascii="Calibri" w:hAnsi="Calibri"/>
                <w:color w:val="000000"/>
                <w:sz w:val="20"/>
                <w:szCs w:val="20"/>
              </w:rPr>
              <w:t>AltSuccession</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49DFC772" w14:textId="77777777" w:rsidR="003226E1" w:rsidRDefault="003226E1">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1:ALL</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28F34FD6" w14:textId="77777777" w:rsidR="003226E1" w:rsidRDefault="003226E1">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1:CLS</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194A7C0B" w14:textId="77777777" w:rsidR="003226E1" w:rsidRDefault="003226E1">
            <w:pPr>
              <w:jc w:val="center"/>
              <w:rPr>
                <w:rFonts w:ascii="Calibri" w:hAnsi="Calibri"/>
                <w:color w:val="000000"/>
                <w:sz w:val="20"/>
                <w:szCs w:val="20"/>
              </w:rPr>
            </w:pPr>
            <w:r>
              <w:rPr>
                <w:rFonts w:ascii="Calibri" w:hAnsi="Calibri"/>
                <w:color w:val="000000"/>
                <w:sz w:val="20"/>
                <w:szCs w:val="20"/>
              </w:rPr>
              <w:t>0.0150</w:t>
            </w:r>
          </w:p>
        </w:tc>
        <w:tc>
          <w:tcPr>
            <w:tcW w:w="860" w:type="dxa"/>
            <w:tcBorders>
              <w:top w:val="nil"/>
              <w:left w:val="nil"/>
              <w:bottom w:val="single" w:sz="4" w:space="0" w:color="auto"/>
              <w:right w:val="single" w:sz="4" w:space="0" w:color="auto"/>
            </w:tcBorders>
            <w:shd w:val="clear" w:color="auto" w:fill="auto"/>
            <w:noWrap/>
            <w:vAlign w:val="bottom"/>
            <w:hideMark/>
          </w:tcPr>
          <w:p w14:paraId="5985676B" w14:textId="77777777" w:rsidR="003226E1" w:rsidRDefault="003226E1">
            <w:pPr>
              <w:jc w:val="center"/>
              <w:rPr>
                <w:rFonts w:ascii="Calibri" w:hAnsi="Calibri"/>
                <w:color w:val="000000"/>
                <w:sz w:val="20"/>
                <w:szCs w:val="20"/>
              </w:rPr>
            </w:pPr>
            <w:r>
              <w:rPr>
                <w:rFonts w:ascii="Calibri" w:hAnsi="Calibri"/>
                <w:color w:val="000000"/>
                <w:sz w:val="20"/>
                <w:szCs w:val="20"/>
              </w:rPr>
              <w:t>67</w:t>
            </w:r>
          </w:p>
        </w:tc>
        <w:tc>
          <w:tcPr>
            <w:tcW w:w="1360" w:type="dxa"/>
            <w:tcBorders>
              <w:top w:val="nil"/>
              <w:left w:val="nil"/>
              <w:bottom w:val="single" w:sz="4" w:space="0" w:color="auto"/>
              <w:right w:val="single" w:sz="4" w:space="0" w:color="auto"/>
            </w:tcBorders>
            <w:shd w:val="clear" w:color="auto" w:fill="auto"/>
            <w:noWrap/>
            <w:vAlign w:val="bottom"/>
            <w:hideMark/>
          </w:tcPr>
          <w:p w14:paraId="6DDD6144" w14:textId="77777777" w:rsidR="003226E1" w:rsidRDefault="003226E1">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60E94F09" w14:textId="77777777" w:rsidR="003226E1" w:rsidRDefault="003226E1">
            <w:pPr>
              <w:jc w:val="center"/>
              <w:rPr>
                <w:rFonts w:ascii="Calibri" w:hAnsi="Calibri"/>
                <w:color w:val="000000"/>
                <w:sz w:val="20"/>
                <w:szCs w:val="20"/>
              </w:rPr>
            </w:pPr>
            <w:r>
              <w:rPr>
                <w:rFonts w:ascii="Calibri" w:hAnsi="Calibri"/>
                <w:color w:val="000000"/>
                <w:sz w:val="20"/>
                <w:szCs w:val="20"/>
              </w:rPr>
              <w:t>0</w:t>
            </w:r>
          </w:p>
        </w:tc>
      </w:tr>
      <w:tr w:rsidR="003226E1" w14:paraId="32B1AB29" w14:textId="77777777" w:rsidTr="003226E1">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20894F2" w14:textId="77777777" w:rsidR="003226E1" w:rsidRDefault="003226E1">
            <w:pPr>
              <w:rPr>
                <w:rFonts w:ascii="Calibri" w:hAnsi="Calibri"/>
                <w:color w:val="000000"/>
                <w:sz w:val="20"/>
                <w:szCs w:val="20"/>
              </w:rPr>
            </w:pPr>
            <w:proofErr w:type="spellStart"/>
            <w:r>
              <w:rPr>
                <w:rFonts w:ascii="Calibri" w:hAnsi="Calibri"/>
                <w:color w:val="000000"/>
                <w:sz w:val="20"/>
                <w:szCs w:val="20"/>
              </w:rPr>
              <w:t>MixedFire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2E46F7A2" w14:textId="77777777" w:rsidR="003226E1" w:rsidRDefault="003226E1">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1:ALL</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7396D505" w14:textId="77777777" w:rsidR="003226E1" w:rsidRDefault="003226E1">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7C77127B" w14:textId="77777777" w:rsidR="003226E1" w:rsidRDefault="003226E1">
            <w:pPr>
              <w:jc w:val="center"/>
              <w:rPr>
                <w:rFonts w:ascii="Calibri" w:hAnsi="Calibri"/>
                <w:color w:val="000000"/>
                <w:sz w:val="20"/>
                <w:szCs w:val="20"/>
              </w:rPr>
            </w:pPr>
            <w:r>
              <w:rPr>
                <w:rFonts w:ascii="Calibri" w:hAnsi="Calibri"/>
                <w:color w:val="000000"/>
                <w:sz w:val="20"/>
                <w:szCs w:val="20"/>
              </w:rPr>
              <w:t>0.0012</w:t>
            </w:r>
          </w:p>
        </w:tc>
        <w:tc>
          <w:tcPr>
            <w:tcW w:w="860" w:type="dxa"/>
            <w:tcBorders>
              <w:top w:val="nil"/>
              <w:left w:val="nil"/>
              <w:bottom w:val="single" w:sz="4" w:space="0" w:color="auto"/>
              <w:right w:val="single" w:sz="4" w:space="0" w:color="auto"/>
            </w:tcBorders>
            <w:shd w:val="clear" w:color="auto" w:fill="auto"/>
            <w:noWrap/>
            <w:vAlign w:val="bottom"/>
            <w:hideMark/>
          </w:tcPr>
          <w:p w14:paraId="7F0CE7A6" w14:textId="77777777" w:rsidR="003226E1" w:rsidRDefault="003226E1">
            <w:pPr>
              <w:jc w:val="center"/>
              <w:rPr>
                <w:rFonts w:ascii="Calibri" w:hAnsi="Calibri"/>
                <w:color w:val="000000"/>
                <w:sz w:val="20"/>
                <w:szCs w:val="20"/>
              </w:rPr>
            </w:pPr>
            <w:r>
              <w:rPr>
                <w:rFonts w:ascii="Calibri" w:hAnsi="Calibri"/>
                <w:color w:val="000000"/>
                <w:sz w:val="20"/>
                <w:szCs w:val="20"/>
              </w:rPr>
              <w:t>833</w:t>
            </w:r>
          </w:p>
        </w:tc>
        <w:tc>
          <w:tcPr>
            <w:tcW w:w="1360" w:type="dxa"/>
            <w:tcBorders>
              <w:top w:val="nil"/>
              <w:left w:val="nil"/>
              <w:bottom w:val="single" w:sz="4" w:space="0" w:color="auto"/>
              <w:right w:val="single" w:sz="4" w:space="0" w:color="auto"/>
            </w:tcBorders>
            <w:shd w:val="clear" w:color="auto" w:fill="auto"/>
            <w:noWrap/>
            <w:vAlign w:val="bottom"/>
            <w:hideMark/>
          </w:tcPr>
          <w:p w14:paraId="2D1FCBF5" w14:textId="77777777" w:rsidR="003226E1" w:rsidRDefault="003226E1">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37E04B33" w14:textId="77777777" w:rsidR="003226E1" w:rsidRDefault="003226E1">
            <w:pPr>
              <w:jc w:val="center"/>
              <w:rPr>
                <w:rFonts w:ascii="Calibri" w:hAnsi="Calibri"/>
                <w:color w:val="000000"/>
                <w:sz w:val="20"/>
                <w:szCs w:val="20"/>
              </w:rPr>
            </w:pPr>
            <w:r>
              <w:rPr>
                <w:rFonts w:ascii="Calibri" w:hAnsi="Calibri"/>
                <w:color w:val="000000"/>
                <w:sz w:val="20"/>
                <w:szCs w:val="20"/>
              </w:rPr>
              <w:t>0</w:t>
            </w:r>
          </w:p>
        </w:tc>
      </w:tr>
      <w:tr w:rsidR="003226E1" w14:paraId="5F1A0BBE" w14:textId="77777777" w:rsidTr="003226E1">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500103F" w14:textId="77777777" w:rsidR="003226E1" w:rsidRDefault="003226E1">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4E7C1E3F" w14:textId="77777777" w:rsidR="003226E1" w:rsidRDefault="003226E1">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2:ALL</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0AA13D2B" w14:textId="77777777" w:rsidR="003226E1" w:rsidRDefault="003226E1">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66B44BC6" w14:textId="77777777" w:rsidR="003226E1" w:rsidRDefault="003226E1">
            <w:pPr>
              <w:jc w:val="center"/>
              <w:rPr>
                <w:rFonts w:ascii="Calibri" w:hAnsi="Calibri"/>
                <w:color w:val="000000"/>
                <w:sz w:val="20"/>
                <w:szCs w:val="20"/>
              </w:rPr>
            </w:pPr>
            <w:r>
              <w:rPr>
                <w:rFonts w:ascii="Calibri" w:hAnsi="Calibri"/>
                <w:color w:val="000000"/>
                <w:sz w:val="20"/>
                <w:szCs w:val="20"/>
              </w:rPr>
              <w:t>0.0040</w:t>
            </w:r>
          </w:p>
        </w:tc>
        <w:tc>
          <w:tcPr>
            <w:tcW w:w="860" w:type="dxa"/>
            <w:tcBorders>
              <w:top w:val="nil"/>
              <w:left w:val="nil"/>
              <w:bottom w:val="single" w:sz="4" w:space="0" w:color="auto"/>
              <w:right w:val="single" w:sz="4" w:space="0" w:color="auto"/>
            </w:tcBorders>
            <w:shd w:val="clear" w:color="auto" w:fill="auto"/>
            <w:noWrap/>
            <w:vAlign w:val="bottom"/>
            <w:hideMark/>
          </w:tcPr>
          <w:p w14:paraId="2DCBCAC4" w14:textId="77777777" w:rsidR="003226E1" w:rsidRDefault="003226E1">
            <w:pPr>
              <w:jc w:val="center"/>
              <w:rPr>
                <w:rFonts w:ascii="Calibri" w:hAnsi="Calibri"/>
                <w:color w:val="000000"/>
                <w:sz w:val="20"/>
                <w:szCs w:val="20"/>
              </w:rPr>
            </w:pPr>
            <w:r>
              <w:rPr>
                <w:rFonts w:ascii="Calibri" w:hAnsi="Calibri"/>
                <w:color w:val="000000"/>
                <w:sz w:val="20"/>
                <w:szCs w:val="20"/>
              </w:rPr>
              <w:t>250</w:t>
            </w:r>
          </w:p>
        </w:tc>
        <w:tc>
          <w:tcPr>
            <w:tcW w:w="1360" w:type="dxa"/>
            <w:tcBorders>
              <w:top w:val="nil"/>
              <w:left w:val="nil"/>
              <w:bottom w:val="single" w:sz="4" w:space="0" w:color="auto"/>
              <w:right w:val="single" w:sz="4" w:space="0" w:color="auto"/>
            </w:tcBorders>
            <w:shd w:val="clear" w:color="auto" w:fill="auto"/>
            <w:noWrap/>
            <w:vAlign w:val="bottom"/>
            <w:hideMark/>
          </w:tcPr>
          <w:p w14:paraId="7E2E80E4" w14:textId="77777777" w:rsidR="003226E1" w:rsidRDefault="003226E1">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591393CD" w14:textId="77777777" w:rsidR="003226E1" w:rsidRDefault="003226E1">
            <w:pPr>
              <w:jc w:val="center"/>
              <w:rPr>
                <w:rFonts w:ascii="Calibri" w:hAnsi="Calibri"/>
                <w:color w:val="000000"/>
                <w:sz w:val="20"/>
                <w:szCs w:val="20"/>
              </w:rPr>
            </w:pPr>
            <w:r>
              <w:rPr>
                <w:rFonts w:ascii="Calibri" w:hAnsi="Calibri"/>
                <w:color w:val="000000"/>
                <w:sz w:val="20"/>
                <w:szCs w:val="20"/>
              </w:rPr>
              <w:t>0</w:t>
            </w:r>
          </w:p>
        </w:tc>
      </w:tr>
    </w:tbl>
    <w:p w14:paraId="054163ED" w14:textId="77777777" w:rsidR="003226E1" w:rsidRDefault="003226E1" w:rsidP="009624CF"/>
    <w:p w14:paraId="38A31DCA" w14:textId="77777777" w:rsidR="009624CF" w:rsidRDefault="009624CF" w:rsidP="009624CF">
      <w:pPr>
        <w:pStyle w:val="ReportSection"/>
      </w:pPr>
      <w:r>
        <w:t>Succession Classes</w:t>
      </w:r>
    </w:p>
    <w:p w14:paraId="64BAAC0B" w14:textId="77777777" w:rsidR="009624CF" w:rsidRDefault="009624CF" w:rsidP="009624CF"/>
    <w:p w14:paraId="6866FDC8" w14:textId="77777777" w:rsidR="009624CF" w:rsidRDefault="009624CF" w:rsidP="009624CF">
      <w:pPr>
        <w:pStyle w:val="InfoPara"/>
      </w:pPr>
      <w:r>
        <w:t>Class A</w:t>
      </w:r>
      <w:r>
        <w:tab/>
        <w:t>10</w:t>
      </w:r>
      <w:r>
        <w:tab/>
      </w:r>
      <w:r>
        <w:tab/>
      </w:r>
      <w:r>
        <w:tab/>
      </w:r>
      <w:r>
        <w:tab/>
      </w:r>
      <w:r>
        <w:tab/>
        <w:t>Early Development 1 - All Structures</w:t>
      </w:r>
    </w:p>
    <w:p w14:paraId="5222CF0D" w14:textId="77777777" w:rsidR="009624CF" w:rsidRDefault="009624CF" w:rsidP="009624CF">
      <w:pPr>
        <w:pStyle w:val="SClassInfoPara"/>
      </w:pPr>
      <w:r>
        <w:t>Structural Information</w:t>
      </w:r>
    </w:p>
    <w:p w14:paraId="017B0DB2" w14:textId="77777777" w:rsidR="009624CF" w:rsidRDefault="009624CF" w:rsidP="009624CF">
      <w:r>
        <w:t>Tree Size Class: Seedling/Sapling &lt;5"</w:t>
      </w:r>
    </w:p>
    <w:p w14:paraId="68C90428" w14:textId="77777777" w:rsidR="009624CF" w:rsidRDefault="009624CF" w:rsidP="009624CF"/>
    <w:p w14:paraId="02B16FF7" w14:textId="77777777" w:rsidR="009624CF" w:rsidRDefault="009624CF" w:rsidP="009624CF">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88"/>
        <w:gridCol w:w="2568"/>
        <w:gridCol w:w="1860"/>
        <w:gridCol w:w="1956"/>
      </w:tblGrid>
      <w:tr w:rsidR="009624CF" w:rsidRPr="009624CF" w14:paraId="21774568" w14:textId="77777777" w:rsidTr="009624CF">
        <w:tc>
          <w:tcPr>
            <w:tcW w:w="1188" w:type="dxa"/>
            <w:tcBorders>
              <w:top w:val="single" w:sz="2" w:space="0" w:color="auto"/>
              <w:bottom w:val="single" w:sz="12" w:space="0" w:color="000000"/>
            </w:tcBorders>
            <w:shd w:val="clear" w:color="auto" w:fill="auto"/>
          </w:tcPr>
          <w:p w14:paraId="6C211837" w14:textId="77777777" w:rsidR="009624CF" w:rsidRPr="009624CF" w:rsidRDefault="009624CF" w:rsidP="006944B3">
            <w:pPr>
              <w:rPr>
                <w:b/>
                <w:bCs/>
              </w:rPr>
            </w:pPr>
            <w:r w:rsidRPr="009624CF">
              <w:rPr>
                <w:b/>
                <w:bCs/>
              </w:rPr>
              <w:t>Symbol</w:t>
            </w:r>
          </w:p>
        </w:tc>
        <w:tc>
          <w:tcPr>
            <w:tcW w:w="2568" w:type="dxa"/>
            <w:tcBorders>
              <w:top w:val="single" w:sz="2" w:space="0" w:color="auto"/>
              <w:bottom w:val="single" w:sz="12" w:space="0" w:color="000000"/>
            </w:tcBorders>
            <w:shd w:val="clear" w:color="auto" w:fill="auto"/>
          </w:tcPr>
          <w:p w14:paraId="4CAAECBE" w14:textId="77777777" w:rsidR="009624CF" w:rsidRPr="009624CF" w:rsidRDefault="009624CF" w:rsidP="006944B3">
            <w:pPr>
              <w:rPr>
                <w:b/>
                <w:bCs/>
              </w:rPr>
            </w:pPr>
            <w:r w:rsidRPr="009624CF">
              <w:rPr>
                <w:b/>
                <w:bCs/>
              </w:rPr>
              <w:t>Scientific Name</w:t>
            </w:r>
          </w:p>
        </w:tc>
        <w:tc>
          <w:tcPr>
            <w:tcW w:w="1860" w:type="dxa"/>
            <w:tcBorders>
              <w:top w:val="single" w:sz="2" w:space="0" w:color="auto"/>
              <w:bottom w:val="single" w:sz="12" w:space="0" w:color="000000"/>
            </w:tcBorders>
            <w:shd w:val="clear" w:color="auto" w:fill="auto"/>
          </w:tcPr>
          <w:p w14:paraId="5449220B" w14:textId="77777777" w:rsidR="009624CF" w:rsidRPr="009624CF" w:rsidRDefault="009624CF" w:rsidP="006944B3">
            <w:pPr>
              <w:rPr>
                <w:b/>
                <w:bCs/>
              </w:rPr>
            </w:pPr>
            <w:r w:rsidRPr="009624CF">
              <w:rPr>
                <w:b/>
                <w:bCs/>
              </w:rPr>
              <w:t>Common Name</w:t>
            </w:r>
          </w:p>
        </w:tc>
        <w:tc>
          <w:tcPr>
            <w:tcW w:w="1956" w:type="dxa"/>
            <w:tcBorders>
              <w:top w:val="single" w:sz="2" w:space="0" w:color="auto"/>
              <w:bottom w:val="single" w:sz="12" w:space="0" w:color="000000"/>
            </w:tcBorders>
            <w:shd w:val="clear" w:color="auto" w:fill="auto"/>
          </w:tcPr>
          <w:p w14:paraId="14ABE4DA" w14:textId="77777777" w:rsidR="009624CF" w:rsidRPr="009624CF" w:rsidRDefault="009624CF" w:rsidP="006944B3">
            <w:pPr>
              <w:rPr>
                <w:b/>
                <w:bCs/>
              </w:rPr>
            </w:pPr>
            <w:r w:rsidRPr="009624CF">
              <w:rPr>
                <w:b/>
                <w:bCs/>
              </w:rPr>
              <w:t>Canopy Position</w:t>
            </w:r>
          </w:p>
        </w:tc>
      </w:tr>
      <w:tr w:rsidR="009624CF" w:rsidRPr="009624CF" w14:paraId="20FACE9D" w14:textId="77777777" w:rsidTr="009624CF">
        <w:tc>
          <w:tcPr>
            <w:tcW w:w="1188" w:type="dxa"/>
            <w:tcBorders>
              <w:top w:val="single" w:sz="12" w:space="0" w:color="000000"/>
            </w:tcBorders>
            <w:shd w:val="clear" w:color="auto" w:fill="auto"/>
          </w:tcPr>
          <w:p w14:paraId="77AE61D2" w14:textId="77777777" w:rsidR="009624CF" w:rsidRPr="009624CF" w:rsidRDefault="009624CF" w:rsidP="006944B3">
            <w:pPr>
              <w:rPr>
                <w:bCs/>
              </w:rPr>
            </w:pPr>
            <w:r w:rsidRPr="009624CF">
              <w:rPr>
                <w:bCs/>
              </w:rPr>
              <w:t>BENA</w:t>
            </w:r>
          </w:p>
        </w:tc>
        <w:tc>
          <w:tcPr>
            <w:tcW w:w="2568" w:type="dxa"/>
            <w:tcBorders>
              <w:top w:val="single" w:sz="12" w:space="0" w:color="000000"/>
            </w:tcBorders>
            <w:shd w:val="clear" w:color="auto" w:fill="auto"/>
          </w:tcPr>
          <w:p w14:paraId="77EBBA95" w14:textId="77777777" w:rsidR="009624CF" w:rsidRPr="009624CF" w:rsidRDefault="009624CF" w:rsidP="006944B3">
            <w:r w:rsidRPr="009624CF">
              <w:t>Betula nana</w:t>
            </w:r>
          </w:p>
        </w:tc>
        <w:tc>
          <w:tcPr>
            <w:tcW w:w="1860" w:type="dxa"/>
            <w:tcBorders>
              <w:top w:val="single" w:sz="12" w:space="0" w:color="000000"/>
            </w:tcBorders>
            <w:shd w:val="clear" w:color="auto" w:fill="auto"/>
          </w:tcPr>
          <w:p w14:paraId="2961EBBA" w14:textId="77777777" w:rsidR="009624CF" w:rsidRPr="009624CF" w:rsidRDefault="009624CF" w:rsidP="006944B3">
            <w:r w:rsidRPr="009624CF">
              <w:t>Dwarf birch</w:t>
            </w:r>
          </w:p>
        </w:tc>
        <w:tc>
          <w:tcPr>
            <w:tcW w:w="1956" w:type="dxa"/>
            <w:tcBorders>
              <w:top w:val="single" w:sz="12" w:space="0" w:color="000000"/>
            </w:tcBorders>
            <w:shd w:val="clear" w:color="auto" w:fill="auto"/>
          </w:tcPr>
          <w:p w14:paraId="2C9D1351" w14:textId="77777777" w:rsidR="009624CF" w:rsidRPr="009624CF" w:rsidRDefault="009624CF" w:rsidP="006944B3">
            <w:r w:rsidRPr="009624CF">
              <w:t>Upper</w:t>
            </w:r>
          </w:p>
        </w:tc>
      </w:tr>
      <w:tr w:rsidR="009624CF" w:rsidRPr="009624CF" w14:paraId="5409AFFF" w14:textId="77777777" w:rsidTr="009624CF">
        <w:tc>
          <w:tcPr>
            <w:tcW w:w="1188" w:type="dxa"/>
            <w:shd w:val="clear" w:color="auto" w:fill="auto"/>
          </w:tcPr>
          <w:p w14:paraId="50D51BC0" w14:textId="77777777" w:rsidR="009624CF" w:rsidRPr="009624CF" w:rsidRDefault="009624CF" w:rsidP="006944B3">
            <w:pPr>
              <w:rPr>
                <w:bCs/>
              </w:rPr>
            </w:pPr>
            <w:r w:rsidRPr="009624CF">
              <w:rPr>
                <w:bCs/>
              </w:rPr>
              <w:t>LEDUM</w:t>
            </w:r>
          </w:p>
        </w:tc>
        <w:tc>
          <w:tcPr>
            <w:tcW w:w="2568" w:type="dxa"/>
            <w:shd w:val="clear" w:color="auto" w:fill="auto"/>
          </w:tcPr>
          <w:p w14:paraId="1A966FDE" w14:textId="77777777" w:rsidR="009624CF" w:rsidRPr="009624CF" w:rsidRDefault="009624CF" w:rsidP="006944B3">
            <w:proofErr w:type="spellStart"/>
            <w:r w:rsidRPr="009624CF">
              <w:t>Ledum</w:t>
            </w:r>
            <w:proofErr w:type="spellEnd"/>
          </w:p>
        </w:tc>
        <w:tc>
          <w:tcPr>
            <w:tcW w:w="1860" w:type="dxa"/>
            <w:shd w:val="clear" w:color="auto" w:fill="auto"/>
          </w:tcPr>
          <w:p w14:paraId="184E4655" w14:textId="77777777" w:rsidR="009624CF" w:rsidRPr="009624CF" w:rsidRDefault="009624CF" w:rsidP="006944B3">
            <w:r w:rsidRPr="009624CF">
              <w:t>Labrador tea</w:t>
            </w:r>
          </w:p>
        </w:tc>
        <w:tc>
          <w:tcPr>
            <w:tcW w:w="1956" w:type="dxa"/>
            <w:shd w:val="clear" w:color="auto" w:fill="auto"/>
          </w:tcPr>
          <w:p w14:paraId="0DECE494" w14:textId="77777777" w:rsidR="009624CF" w:rsidRPr="009624CF" w:rsidRDefault="009624CF" w:rsidP="006944B3">
            <w:r w:rsidRPr="009624CF">
              <w:t>Middle</w:t>
            </w:r>
          </w:p>
        </w:tc>
      </w:tr>
      <w:tr w:rsidR="009624CF" w:rsidRPr="009624CF" w14:paraId="6D9FFC06" w14:textId="77777777" w:rsidTr="009624CF">
        <w:tc>
          <w:tcPr>
            <w:tcW w:w="1188" w:type="dxa"/>
            <w:shd w:val="clear" w:color="auto" w:fill="auto"/>
          </w:tcPr>
          <w:p w14:paraId="12B1A640" w14:textId="77777777" w:rsidR="009624CF" w:rsidRPr="009624CF" w:rsidRDefault="009624CF" w:rsidP="006944B3">
            <w:pPr>
              <w:rPr>
                <w:bCs/>
              </w:rPr>
            </w:pPr>
            <w:r w:rsidRPr="009624CF">
              <w:rPr>
                <w:bCs/>
              </w:rPr>
              <w:t>VAUL</w:t>
            </w:r>
          </w:p>
        </w:tc>
        <w:tc>
          <w:tcPr>
            <w:tcW w:w="2568" w:type="dxa"/>
            <w:shd w:val="clear" w:color="auto" w:fill="auto"/>
          </w:tcPr>
          <w:p w14:paraId="4443AC35" w14:textId="77777777" w:rsidR="009624CF" w:rsidRPr="009624CF" w:rsidRDefault="009624CF" w:rsidP="006944B3">
            <w:r w:rsidRPr="009624CF">
              <w:t xml:space="preserve">Vaccinium </w:t>
            </w:r>
            <w:proofErr w:type="spellStart"/>
            <w:r w:rsidRPr="009624CF">
              <w:t>uliginosum</w:t>
            </w:r>
            <w:proofErr w:type="spellEnd"/>
          </w:p>
        </w:tc>
        <w:tc>
          <w:tcPr>
            <w:tcW w:w="1860" w:type="dxa"/>
            <w:shd w:val="clear" w:color="auto" w:fill="auto"/>
          </w:tcPr>
          <w:p w14:paraId="7332479D" w14:textId="77777777" w:rsidR="009624CF" w:rsidRPr="009624CF" w:rsidRDefault="009624CF" w:rsidP="006944B3">
            <w:r w:rsidRPr="009624CF">
              <w:t>Bog blueberry</w:t>
            </w:r>
          </w:p>
        </w:tc>
        <w:tc>
          <w:tcPr>
            <w:tcW w:w="1956" w:type="dxa"/>
            <w:shd w:val="clear" w:color="auto" w:fill="auto"/>
          </w:tcPr>
          <w:p w14:paraId="6AF2547C" w14:textId="77777777" w:rsidR="009624CF" w:rsidRPr="009624CF" w:rsidRDefault="009624CF" w:rsidP="006944B3">
            <w:r w:rsidRPr="009624CF">
              <w:t>Low-Mid</w:t>
            </w:r>
          </w:p>
        </w:tc>
      </w:tr>
      <w:tr w:rsidR="009624CF" w:rsidRPr="009624CF" w14:paraId="14C18F51" w14:textId="77777777" w:rsidTr="009624CF">
        <w:tc>
          <w:tcPr>
            <w:tcW w:w="1188" w:type="dxa"/>
            <w:shd w:val="clear" w:color="auto" w:fill="auto"/>
          </w:tcPr>
          <w:p w14:paraId="2D94706F" w14:textId="77777777" w:rsidR="009624CF" w:rsidRPr="009624CF" w:rsidRDefault="009624CF" w:rsidP="006944B3">
            <w:pPr>
              <w:rPr>
                <w:bCs/>
              </w:rPr>
            </w:pPr>
            <w:r w:rsidRPr="009624CF">
              <w:rPr>
                <w:bCs/>
              </w:rPr>
              <w:t>VAVI</w:t>
            </w:r>
          </w:p>
        </w:tc>
        <w:tc>
          <w:tcPr>
            <w:tcW w:w="2568" w:type="dxa"/>
            <w:shd w:val="clear" w:color="auto" w:fill="auto"/>
          </w:tcPr>
          <w:p w14:paraId="32AA2EB6" w14:textId="77777777" w:rsidR="009624CF" w:rsidRPr="009624CF" w:rsidRDefault="009624CF" w:rsidP="006944B3">
            <w:r w:rsidRPr="009624CF">
              <w:t>Vaccinium vitis-idaea</w:t>
            </w:r>
          </w:p>
        </w:tc>
        <w:tc>
          <w:tcPr>
            <w:tcW w:w="1860" w:type="dxa"/>
            <w:shd w:val="clear" w:color="auto" w:fill="auto"/>
          </w:tcPr>
          <w:p w14:paraId="45CED488" w14:textId="77777777" w:rsidR="009624CF" w:rsidRPr="009624CF" w:rsidRDefault="009624CF" w:rsidP="006944B3">
            <w:r w:rsidRPr="009624CF">
              <w:t>Lingonberry</w:t>
            </w:r>
          </w:p>
        </w:tc>
        <w:tc>
          <w:tcPr>
            <w:tcW w:w="1956" w:type="dxa"/>
            <w:shd w:val="clear" w:color="auto" w:fill="auto"/>
          </w:tcPr>
          <w:p w14:paraId="2ABC4C22" w14:textId="77777777" w:rsidR="009624CF" w:rsidRPr="009624CF" w:rsidRDefault="009624CF" w:rsidP="006944B3">
            <w:r w:rsidRPr="009624CF">
              <w:t>Lower</w:t>
            </w:r>
          </w:p>
        </w:tc>
      </w:tr>
    </w:tbl>
    <w:p w14:paraId="60A3DD88" w14:textId="77777777" w:rsidR="009624CF" w:rsidRDefault="009624CF" w:rsidP="009624CF"/>
    <w:p w14:paraId="097692B6" w14:textId="77777777" w:rsidR="009624CF" w:rsidRDefault="009624CF" w:rsidP="009624CF">
      <w:pPr>
        <w:pStyle w:val="SClassInfoPara"/>
      </w:pPr>
      <w:r>
        <w:t>Description</w:t>
      </w:r>
    </w:p>
    <w:p w14:paraId="0D447FF8" w14:textId="77777777" w:rsidR="009624CF" w:rsidRDefault="009624CF" w:rsidP="009624CF">
      <w:r>
        <w:t xml:space="preserve">Moss, herbs, seedlings of trees and shrubs establish 3 months to three years post fire (Foote 1983). Shrubs and saplings 1.4 to 7 m tall typically begin capturing sites 4-5yrs post fire. The tall shrub and sapling layer </w:t>
      </w:r>
      <w:proofErr w:type="gramStart"/>
      <w:r>
        <w:t>is</w:t>
      </w:r>
      <w:proofErr w:type="gramEnd"/>
      <w:r>
        <w:t xml:space="preserve"> characterized by 60-100% canopy closure. Tree saplings may include spruce, </w:t>
      </w:r>
      <w:proofErr w:type="gramStart"/>
      <w:r>
        <w:t>hardwoods</w:t>
      </w:r>
      <w:proofErr w:type="gramEnd"/>
      <w:r>
        <w:t xml:space="preserve"> or both. Common understory shrubs include Betula nana, </w:t>
      </w:r>
      <w:proofErr w:type="spellStart"/>
      <w:r>
        <w:t>Ledum</w:t>
      </w:r>
      <w:proofErr w:type="spellEnd"/>
      <w:r>
        <w:t xml:space="preserve"> spp., Vaccinium </w:t>
      </w:r>
      <w:proofErr w:type="spellStart"/>
      <w:r>
        <w:t>uliginosum</w:t>
      </w:r>
      <w:proofErr w:type="spellEnd"/>
      <w:r>
        <w:t xml:space="preserve">, V. vitis-idaea and </w:t>
      </w:r>
      <w:proofErr w:type="spellStart"/>
      <w:r>
        <w:t>Empetrum</w:t>
      </w:r>
      <w:proofErr w:type="spellEnd"/>
      <w:r>
        <w:t xml:space="preserve"> nigrum. Common mosses include </w:t>
      </w:r>
      <w:proofErr w:type="spellStart"/>
      <w:r>
        <w:t>Hylocomium</w:t>
      </w:r>
      <w:proofErr w:type="spellEnd"/>
      <w:r>
        <w:t xml:space="preserve"> splendens and </w:t>
      </w:r>
      <w:proofErr w:type="spellStart"/>
      <w:r>
        <w:t>Pleurozium</w:t>
      </w:r>
      <w:proofErr w:type="spellEnd"/>
      <w:r>
        <w:t xml:space="preserve"> </w:t>
      </w:r>
      <w:proofErr w:type="spellStart"/>
      <w:r>
        <w:t>schreberi</w:t>
      </w:r>
      <w:proofErr w:type="spellEnd"/>
      <w:r>
        <w:t xml:space="preserve">. </w:t>
      </w:r>
    </w:p>
    <w:p w14:paraId="17EDFD5A" w14:textId="77777777" w:rsidR="009624CF" w:rsidRDefault="009624CF" w:rsidP="009624CF"/>
    <w:p w14:paraId="201D1846" w14:textId="6C132DD1" w:rsidR="009624CF" w:rsidRDefault="009624CF" w:rsidP="009624CF">
      <w:r>
        <w:t xml:space="preserve">Alternate succession represents the probability that some stands will go through a hardwood (with spruce understory) or spruce-hardwood stage </w:t>
      </w:r>
      <w:r w:rsidR="005E7E7F">
        <w:t xml:space="preserve">(class C) </w:t>
      </w:r>
      <w:r>
        <w:t xml:space="preserve">rather than following the main successional pathway to a black spruce dominated stage (class B). </w:t>
      </w:r>
    </w:p>
    <w:p w14:paraId="17390036" w14:textId="77777777" w:rsidR="009624CF" w:rsidRDefault="009624CF" w:rsidP="009624CF"/>
    <w:p w14:paraId="00C9D5BD" w14:textId="77777777" w:rsidR="009624CF" w:rsidRDefault="009624CF" w:rsidP="009624CF">
      <w:pPr>
        <w:pStyle w:val="InfoPara"/>
        <w:pBdr>
          <w:top w:val="single" w:sz="6" w:space="1" w:color="auto"/>
        </w:pBdr>
      </w:pPr>
      <w:r>
        <w:t>Class B</w:t>
      </w:r>
      <w:r>
        <w:tab/>
        <w:t>10</w:t>
      </w:r>
      <w:r>
        <w:tab/>
      </w:r>
      <w:r>
        <w:tab/>
      </w:r>
      <w:r>
        <w:tab/>
      </w:r>
      <w:r>
        <w:tab/>
      </w:r>
      <w:r>
        <w:tab/>
        <w:t>Mid Development 1 - All Structures</w:t>
      </w:r>
    </w:p>
    <w:p w14:paraId="5A195706" w14:textId="77777777" w:rsidR="009624CF" w:rsidRDefault="009624CF" w:rsidP="009624CF">
      <w:pPr>
        <w:pStyle w:val="SClassInfoPara"/>
      </w:pPr>
      <w:r>
        <w:t>Structural Information</w:t>
      </w:r>
    </w:p>
    <w:p w14:paraId="7C710035" w14:textId="77777777" w:rsidR="009624CF" w:rsidRDefault="009624CF" w:rsidP="009624CF">
      <w:r>
        <w:t>Tree Size Class: Pole 5–9" (</w:t>
      </w:r>
      <w:proofErr w:type="spellStart"/>
      <w:r>
        <w:t>swd</w:t>
      </w:r>
      <w:proofErr w:type="spellEnd"/>
      <w:r>
        <w:t>)/5–11" (</w:t>
      </w:r>
      <w:proofErr w:type="spellStart"/>
      <w:r>
        <w:t>hwd</w:t>
      </w:r>
      <w:proofErr w:type="spellEnd"/>
      <w:r>
        <w:t>)</w:t>
      </w:r>
    </w:p>
    <w:p w14:paraId="7C4D327E" w14:textId="77777777" w:rsidR="009624CF" w:rsidRDefault="009624CF" w:rsidP="009624CF"/>
    <w:p w14:paraId="38970289" w14:textId="77777777" w:rsidR="009624CF" w:rsidRDefault="009624CF" w:rsidP="009624CF">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88"/>
        <w:gridCol w:w="1908"/>
        <w:gridCol w:w="1860"/>
        <w:gridCol w:w="1956"/>
      </w:tblGrid>
      <w:tr w:rsidR="009624CF" w:rsidRPr="009624CF" w14:paraId="30358C9C" w14:textId="77777777" w:rsidTr="009624CF">
        <w:tc>
          <w:tcPr>
            <w:tcW w:w="1188" w:type="dxa"/>
            <w:tcBorders>
              <w:top w:val="single" w:sz="2" w:space="0" w:color="auto"/>
              <w:bottom w:val="single" w:sz="12" w:space="0" w:color="000000"/>
            </w:tcBorders>
            <w:shd w:val="clear" w:color="auto" w:fill="auto"/>
          </w:tcPr>
          <w:p w14:paraId="144917DD" w14:textId="77777777" w:rsidR="009624CF" w:rsidRPr="009624CF" w:rsidRDefault="009624CF" w:rsidP="006944B3">
            <w:pPr>
              <w:rPr>
                <w:b/>
                <w:bCs/>
              </w:rPr>
            </w:pPr>
            <w:r w:rsidRPr="009624CF">
              <w:rPr>
                <w:b/>
                <w:bCs/>
              </w:rPr>
              <w:t>Symbol</w:t>
            </w:r>
          </w:p>
        </w:tc>
        <w:tc>
          <w:tcPr>
            <w:tcW w:w="1908" w:type="dxa"/>
            <w:tcBorders>
              <w:top w:val="single" w:sz="2" w:space="0" w:color="auto"/>
              <w:bottom w:val="single" w:sz="12" w:space="0" w:color="000000"/>
            </w:tcBorders>
            <w:shd w:val="clear" w:color="auto" w:fill="auto"/>
          </w:tcPr>
          <w:p w14:paraId="532547CF" w14:textId="77777777" w:rsidR="009624CF" w:rsidRPr="009624CF" w:rsidRDefault="009624CF" w:rsidP="006944B3">
            <w:pPr>
              <w:rPr>
                <w:b/>
                <w:bCs/>
              </w:rPr>
            </w:pPr>
            <w:r w:rsidRPr="009624CF">
              <w:rPr>
                <w:b/>
                <w:bCs/>
              </w:rPr>
              <w:t>Scientific Name</w:t>
            </w:r>
          </w:p>
        </w:tc>
        <w:tc>
          <w:tcPr>
            <w:tcW w:w="1860" w:type="dxa"/>
            <w:tcBorders>
              <w:top w:val="single" w:sz="2" w:space="0" w:color="auto"/>
              <w:bottom w:val="single" w:sz="12" w:space="0" w:color="000000"/>
            </w:tcBorders>
            <w:shd w:val="clear" w:color="auto" w:fill="auto"/>
          </w:tcPr>
          <w:p w14:paraId="5840B7D3" w14:textId="77777777" w:rsidR="009624CF" w:rsidRPr="009624CF" w:rsidRDefault="009624CF" w:rsidP="006944B3">
            <w:pPr>
              <w:rPr>
                <w:b/>
                <w:bCs/>
              </w:rPr>
            </w:pPr>
            <w:r w:rsidRPr="009624CF">
              <w:rPr>
                <w:b/>
                <w:bCs/>
              </w:rPr>
              <w:t>Common Name</w:t>
            </w:r>
          </w:p>
        </w:tc>
        <w:tc>
          <w:tcPr>
            <w:tcW w:w="1956" w:type="dxa"/>
            <w:tcBorders>
              <w:top w:val="single" w:sz="2" w:space="0" w:color="auto"/>
              <w:bottom w:val="single" w:sz="12" w:space="0" w:color="000000"/>
            </w:tcBorders>
            <w:shd w:val="clear" w:color="auto" w:fill="auto"/>
          </w:tcPr>
          <w:p w14:paraId="45D8FB82" w14:textId="77777777" w:rsidR="009624CF" w:rsidRPr="009624CF" w:rsidRDefault="009624CF" w:rsidP="006944B3">
            <w:pPr>
              <w:rPr>
                <w:b/>
                <w:bCs/>
              </w:rPr>
            </w:pPr>
            <w:r w:rsidRPr="009624CF">
              <w:rPr>
                <w:b/>
                <w:bCs/>
              </w:rPr>
              <w:t>Canopy Position</w:t>
            </w:r>
          </w:p>
        </w:tc>
      </w:tr>
      <w:tr w:rsidR="009624CF" w:rsidRPr="009624CF" w14:paraId="1DFB8014" w14:textId="77777777" w:rsidTr="009624CF">
        <w:tc>
          <w:tcPr>
            <w:tcW w:w="1188" w:type="dxa"/>
            <w:tcBorders>
              <w:top w:val="single" w:sz="12" w:space="0" w:color="000000"/>
            </w:tcBorders>
            <w:shd w:val="clear" w:color="auto" w:fill="auto"/>
          </w:tcPr>
          <w:p w14:paraId="1160031C" w14:textId="77777777" w:rsidR="009624CF" w:rsidRPr="009624CF" w:rsidRDefault="009624CF" w:rsidP="006944B3">
            <w:pPr>
              <w:rPr>
                <w:bCs/>
              </w:rPr>
            </w:pPr>
            <w:r w:rsidRPr="009624CF">
              <w:rPr>
                <w:bCs/>
              </w:rPr>
              <w:t>PIMA</w:t>
            </w:r>
          </w:p>
        </w:tc>
        <w:tc>
          <w:tcPr>
            <w:tcW w:w="1908" w:type="dxa"/>
            <w:tcBorders>
              <w:top w:val="single" w:sz="12" w:space="0" w:color="000000"/>
            </w:tcBorders>
            <w:shd w:val="clear" w:color="auto" w:fill="auto"/>
          </w:tcPr>
          <w:p w14:paraId="2B63F2C2" w14:textId="77777777" w:rsidR="009624CF" w:rsidRPr="009624CF" w:rsidRDefault="009624CF" w:rsidP="006944B3">
            <w:proofErr w:type="spellStart"/>
            <w:r w:rsidRPr="009624CF">
              <w:t>Picea</w:t>
            </w:r>
            <w:proofErr w:type="spellEnd"/>
            <w:r w:rsidRPr="009624CF">
              <w:t xml:space="preserve"> </w:t>
            </w:r>
            <w:proofErr w:type="spellStart"/>
            <w:r w:rsidRPr="009624CF">
              <w:t>mariana</w:t>
            </w:r>
            <w:proofErr w:type="spellEnd"/>
          </w:p>
        </w:tc>
        <w:tc>
          <w:tcPr>
            <w:tcW w:w="1860" w:type="dxa"/>
            <w:tcBorders>
              <w:top w:val="single" w:sz="12" w:space="0" w:color="000000"/>
            </w:tcBorders>
            <w:shd w:val="clear" w:color="auto" w:fill="auto"/>
          </w:tcPr>
          <w:p w14:paraId="3464CF0C" w14:textId="77777777" w:rsidR="009624CF" w:rsidRPr="009624CF" w:rsidRDefault="009624CF" w:rsidP="006944B3">
            <w:r w:rsidRPr="009624CF">
              <w:t>Black spruce</w:t>
            </w:r>
          </w:p>
        </w:tc>
        <w:tc>
          <w:tcPr>
            <w:tcW w:w="1956" w:type="dxa"/>
            <w:tcBorders>
              <w:top w:val="single" w:sz="12" w:space="0" w:color="000000"/>
            </w:tcBorders>
            <w:shd w:val="clear" w:color="auto" w:fill="auto"/>
          </w:tcPr>
          <w:p w14:paraId="1A67DFA5" w14:textId="77777777" w:rsidR="009624CF" w:rsidRPr="009624CF" w:rsidRDefault="009624CF" w:rsidP="006944B3">
            <w:r w:rsidRPr="009624CF">
              <w:t>Upper</w:t>
            </w:r>
          </w:p>
        </w:tc>
      </w:tr>
      <w:tr w:rsidR="009624CF" w:rsidRPr="009624CF" w14:paraId="74E846F8" w14:textId="77777777" w:rsidTr="009624CF">
        <w:tc>
          <w:tcPr>
            <w:tcW w:w="1188" w:type="dxa"/>
            <w:shd w:val="clear" w:color="auto" w:fill="auto"/>
          </w:tcPr>
          <w:p w14:paraId="546D4F83" w14:textId="77777777" w:rsidR="009624CF" w:rsidRPr="009624CF" w:rsidRDefault="009624CF" w:rsidP="006944B3">
            <w:pPr>
              <w:rPr>
                <w:bCs/>
              </w:rPr>
            </w:pPr>
            <w:r w:rsidRPr="009624CF">
              <w:rPr>
                <w:bCs/>
              </w:rPr>
              <w:t>PIGL</w:t>
            </w:r>
          </w:p>
        </w:tc>
        <w:tc>
          <w:tcPr>
            <w:tcW w:w="1908" w:type="dxa"/>
            <w:shd w:val="clear" w:color="auto" w:fill="auto"/>
          </w:tcPr>
          <w:p w14:paraId="0090430A" w14:textId="77777777" w:rsidR="009624CF" w:rsidRPr="009624CF" w:rsidRDefault="009624CF" w:rsidP="006944B3">
            <w:proofErr w:type="spellStart"/>
            <w:r w:rsidRPr="009624CF">
              <w:t>Picea</w:t>
            </w:r>
            <w:proofErr w:type="spellEnd"/>
            <w:r w:rsidRPr="009624CF">
              <w:t xml:space="preserve"> glauca</w:t>
            </w:r>
          </w:p>
        </w:tc>
        <w:tc>
          <w:tcPr>
            <w:tcW w:w="1860" w:type="dxa"/>
            <w:shd w:val="clear" w:color="auto" w:fill="auto"/>
          </w:tcPr>
          <w:p w14:paraId="39688012" w14:textId="77777777" w:rsidR="009624CF" w:rsidRPr="009624CF" w:rsidRDefault="009624CF" w:rsidP="006944B3">
            <w:r w:rsidRPr="009624CF">
              <w:t>White spruce</w:t>
            </w:r>
          </w:p>
        </w:tc>
        <w:tc>
          <w:tcPr>
            <w:tcW w:w="1956" w:type="dxa"/>
            <w:shd w:val="clear" w:color="auto" w:fill="auto"/>
          </w:tcPr>
          <w:p w14:paraId="7905F72C" w14:textId="77777777" w:rsidR="009624CF" w:rsidRPr="009624CF" w:rsidRDefault="009624CF" w:rsidP="006944B3">
            <w:r w:rsidRPr="009624CF">
              <w:t>Upper</w:t>
            </w:r>
          </w:p>
        </w:tc>
      </w:tr>
      <w:tr w:rsidR="009624CF" w:rsidRPr="009624CF" w14:paraId="5A5DAEA3" w14:textId="77777777" w:rsidTr="009624CF">
        <w:tc>
          <w:tcPr>
            <w:tcW w:w="1188" w:type="dxa"/>
            <w:shd w:val="clear" w:color="auto" w:fill="auto"/>
          </w:tcPr>
          <w:p w14:paraId="0DF79F31" w14:textId="77777777" w:rsidR="009624CF" w:rsidRPr="009624CF" w:rsidRDefault="009624CF" w:rsidP="006944B3">
            <w:pPr>
              <w:rPr>
                <w:bCs/>
              </w:rPr>
            </w:pPr>
            <w:r w:rsidRPr="009624CF">
              <w:rPr>
                <w:bCs/>
              </w:rPr>
              <w:t>BENA</w:t>
            </w:r>
          </w:p>
        </w:tc>
        <w:tc>
          <w:tcPr>
            <w:tcW w:w="1908" w:type="dxa"/>
            <w:shd w:val="clear" w:color="auto" w:fill="auto"/>
          </w:tcPr>
          <w:p w14:paraId="6FA2E175" w14:textId="77777777" w:rsidR="009624CF" w:rsidRPr="009624CF" w:rsidRDefault="009624CF" w:rsidP="006944B3">
            <w:r w:rsidRPr="009624CF">
              <w:t>Betula nana</w:t>
            </w:r>
          </w:p>
        </w:tc>
        <w:tc>
          <w:tcPr>
            <w:tcW w:w="1860" w:type="dxa"/>
            <w:shd w:val="clear" w:color="auto" w:fill="auto"/>
          </w:tcPr>
          <w:p w14:paraId="56B02A5B" w14:textId="77777777" w:rsidR="009624CF" w:rsidRPr="009624CF" w:rsidRDefault="009624CF" w:rsidP="006944B3">
            <w:r w:rsidRPr="009624CF">
              <w:t>Dwarf birch</w:t>
            </w:r>
          </w:p>
        </w:tc>
        <w:tc>
          <w:tcPr>
            <w:tcW w:w="1956" w:type="dxa"/>
            <w:shd w:val="clear" w:color="auto" w:fill="auto"/>
          </w:tcPr>
          <w:p w14:paraId="3F55D1C8" w14:textId="77777777" w:rsidR="009624CF" w:rsidRPr="009624CF" w:rsidRDefault="009624CF" w:rsidP="006944B3">
            <w:r w:rsidRPr="009624CF">
              <w:t>Lower</w:t>
            </w:r>
          </w:p>
        </w:tc>
      </w:tr>
      <w:tr w:rsidR="009624CF" w:rsidRPr="009624CF" w14:paraId="243B9381" w14:textId="77777777" w:rsidTr="009624CF">
        <w:tc>
          <w:tcPr>
            <w:tcW w:w="1188" w:type="dxa"/>
            <w:shd w:val="clear" w:color="auto" w:fill="auto"/>
          </w:tcPr>
          <w:p w14:paraId="570179E8" w14:textId="77777777" w:rsidR="009624CF" w:rsidRPr="009624CF" w:rsidRDefault="009624CF" w:rsidP="006944B3">
            <w:pPr>
              <w:rPr>
                <w:bCs/>
              </w:rPr>
            </w:pPr>
            <w:r w:rsidRPr="009624CF">
              <w:rPr>
                <w:bCs/>
              </w:rPr>
              <w:t>LEDUM</w:t>
            </w:r>
          </w:p>
        </w:tc>
        <w:tc>
          <w:tcPr>
            <w:tcW w:w="1908" w:type="dxa"/>
            <w:shd w:val="clear" w:color="auto" w:fill="auto"/>
          </w:tcPr>
          <w:p w14:paraId="6EAE9930" w14:textId="77777777" w:rsidR="009624CF" w:rsidRPr="009624CF" w:rsidRDefault="009624CF" w:rsidP="006944B3">
            <w:proofErr w:type="spellStart"/>
            <w:r w:rsidRPr="009624CF">
              <w:t>Ledum</w:t>
            </w:r>
            <w:proofErr w:type="spellEnd"/>
          </w:p>
        </w:tc>
        <w:tc>
          <w:tcPr>
            <w:tcW w:w="1860" w:type="dxa"/>
            <w:shd w:val="clear" w:color="auto" w:fill="auto"/>
          </w:tcPr>
          <w:p w14:paraId="3B37B375" w14:textId="77777777" w:rsidR="009624CF" w:rsidRPr="009624CF" w:rsidRDefault="009624CF" w:rsidP="006944B3">
            <w:r w:rsidRPr="009624CF">
              <w:t>Labrador tea</w:t>
            </w:r>
          </w:p>
        </w:tc>
        <w:tc>
          <w:tcPr>
            <w:tcW w:w="1956" w:type="dxa"/>
            <w:shd w:val="clear" w:color="auto" w:fill="auto"/>
          </w:tcPr>
          <w:p w14:paraId="62EC746E" w14:textId="77777777" w:rsidR="009624CF" w:rsidRPr="009624CF" w:rsidRDefault="009624CF" w:rsidP="006944B3">
            <w:r w:rsidRPr="009624CF">
              <w:t>Lower</w:t>
            </w:r>
          </w:p>
        </w:tc>
      </w:tr>
    </w:tbl>
    <w:p w14:paraId="1C9672CA" w14:textId="77777777" w:rsidR="009624CF" w:rsidRDefault="009624CF" w:rsidP="009624CF"/>
    <w:p w14:paraId="52BE6854" w14:textId="77777777" w:rsidR="009624CF" w:rsidRDefault="009624CF" w:rsidP="009624CF">
      <w:pPr>
        <w:pStyle w:val="SClassInfoPara"/>
      </w:pPr>
      <w:r>
        <w:t>Description</w:t>
      </w:r>
    </w:p>
    <w:p w14:paraId="6D37E8D9" w14:textId="77777777" w:rsidR="009624CF" w:rsidRDefault="009624CF" w:rsidP="009624CF">
      <w:r>
        <w:t xml:space="preserve">Black or white spruce overtops shrubs and gains dominance. Tree density may be &lt; or &gt; 60% depending on site conditions. </w:t>
      </w:r>
    </w:p>
    <w:p w14:paraId="3C929B27" w14:textId="77777777" w:rsidR="009624CF" w:rsidRDefault="009624CF" w:rsidP="009624CF"/>
    <w:p w14:paraId="5F56FF5B" w14:textId="60A43711" w:rsidR="009624CF" w:rsidRDefault="009624CF" w:rsidP="009624CF">
      <w:r>
        <w:t xml:space="preserve">Alternate succession causes a transition to class E and represents the probability that some stands go directly to a closed spruce stage rather than following the main successional pathway to an open spruce stage (class D). </w:t>
      </w:r>
    </w:p>
    <w:p w14:paraId="52FA77C0" w14:textId="6DD0E082" w:rsidR="005E7E7F" w:rsidRDefault="005E7E7F" w:rsidP="009624CF"/>
    <w:p w14:paraId="0141BA51" w14:textId="690C1870" w:rsidR="005E7E7F" w:rsidRDefault="005E7E7F" w:rsidP="009624CF">
      <w:r>
        <w:t>B should be distinguished from D and E based on tree size class but if that is not mapped, B can be considered a dwarf tree class for mapping.</w:t>
      </w:r>
    </w:p>
    <w:p w14:paraId="278F3E3F" w14:textId="77777777" w:rsidR="009624CF" w:rsidRDefault="009624CF" w:rsidP="009624CF"/>
    <w:p w14:paraId="3D53B7DA" w14:textId="77777777" w:rsidR="009624CF" w:rsidRDefault="009624CF" w:rsidP="009624CF">
      <w:pPr>
        <w:pStyle w:val="InfoPara"/>
        <w:pBdr>
          <w:top w:val="single" w:sz="6" w:space="1" w:color="auto"/>
        </w:pBdr>
      </w:pPr>
      <w:r>
        <w:t>Class C</w:t>
      </w:r>
      <w:r>
        <w:tab/>
        <w:t>5</w:t>
      </w:r>
      <w:r>
        <w:tab/>
      </w:r>
      <w:r>
        <w:tab/>
      </w:r>
      <w:r>
        <w:tab/>
      </w:r>
      <w:r>
        <w:tab/>
      </w:r>
      <w:r>
        <w:tab/>
        <w:t>Mid Development 2 - All Structures</w:t>
      </w:r>
    </w:p>
    <w:p w14:paraId="4FC0EC2D" w14:textId="77777777" w:rsidR="009624CF" w:rsidRDefault="009624CF" w:rsidP="009624CF">
      <w:pPr>
        <w:pStyle w:val="SClassInfoPara"/>
      </w:pPr>
      <w:r>
        <w:t>Structural Information</w:t>
      </w:r>
    </w:p>
    <w:p w14:paraId="650A0456" w14:textId="77777777" w:rsidR="009624CF" w:rsidRDefault="009624CF" w:rsidP="009624CF">
      <w:r>
        <w:t>Tree Size Class: Pole 5–9" (</w:t>
      </w:r>
      <w:proofErr w:type="spellStart"/>
      <w:r>
        <w:t>swd</w:t>
      </w:r>
      <w:proofErr w:type="spellEnd"/>
      <w:r>
        <w:t>)/5–11" (</w:t>
      </w:r>
      <w:proofErr w:type="spellStart"/>
      <w:r>
        <w:t>hwd</w:t>
      </w:r>
      <w:proofErr w:type="spellEnd"/>
      <w:r>
        <w:t>)</w:t>
      </w:r>
    </w:p>
    <w:p w14:paraId="395A44BA" w14:textId="77777777" w:rsidR="009624CF" w:rsidRDefault="009624CF" w:rsidP="009624CF"/>
    <w:p w14:paraId="570B5907" w14:textId="77777777" w:rsidR="009624CF" w:rsidRDefault="009624CF" w:rsidP="009624CF">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04"/>
        <w:gridCol w:w="2340"/>
        <w:gridCol w:w="1860"/>
        <w:gridCol w:w="1956"/>
      </w:tblGrid>
      <w:tr w:rsidR="009624CF" w:rsidRPr="009624CF" w14:paraId="710044A8" w14:textId="77777777" w:rsidTr="009624CF">
        <w:tc>
          <w:tcPr>
            <w:tcW w:w="1104" w:type="dxa"/>
            <w:tcBorders>
              <w:top w:val="single" w:sz="2" w:space="0" w:color="auto"/>
              <w:bottom w:val="single" w:sz="12" w:space="0" w:color="000000"/>
            </w:tcBorders>
            <w:shd w:val="clear" w:color="auto" w:fill="auto"/>
          </w:tcPr>
          <w:p w14:paraId="696349FE" w14:textId="77777777" w:rsidR="009624CF" w:rsidRPr="009624CF" w:rsidRDefault="009624CF" w:rsidP="006944B3">
            <w:pPr>
              <w:rPr>
                <w:b/>
                <w:bCs/>
              </w:rPr>
            </w:pPr>
            <w:r w:rsidRPr="009624CF">
              <w:rPr>
                <w:b/>
                <w:bCs/>
              </w:rPr>
              <w:t>Symbol</w:t>
            </w:r>
          </w:p>
        </w:tc>
        <w:tc>
          <w:tcPr>
            <w:tcW w:w="2340" w:type="dxa"/>
            <w:tcBorders>
              <w:top w:val="single" w:sz="2" w:space="0" w:color="auto"/>
              <w:bottom w:val="single" w:sz="12" w:space="0" w:color="000000"/>
            </w:tcBorders>
            <w:shd w:val="clear" w:color="auto" w:fill="auto"/>
          </w:tcPr>
          <w:p w14:paraId="211A770F" w14:textId="77777777" w:rsidR="009624CF" w:rsidRPr="009624CF" w:rsidRDefault="009624CF" w:rsidP="006944B3">
            <w:pPr>
              <w:rPr>
                <w:b/>
                <w:bCs/>
              </w:rPr>
            </w:pPr>
            <w:r w:rsidRPr="009624CF">
              <w:rPr>
                <w:b/>
                <w:bCs/>
              </w:rPr>
              <w:t>Scientific Name</w:t>
            </w:r>
          </w:p>
        </w:tc>
        <w:tc>
          <w:tcPr>
            <w:tcW w:w="1860" w:type="dxa"/>
            <w:tcBorders>
              <w:top w:val="single" w:sz="2" w:space="0" w:color="auto"/>
              <w:bottom w:val="single" w:sz="12" w:space="0" w:color="000000"/>
            </w:tcBorders>
            <w:shd w:val="clear" w:color="auto" w:fill="auto"/>
          </w:tcPr>
          <w:p w14:paraId="0F562F80" w14:textId="77777777" w:rsidR="009624CF" w:rsidRPr="009624CF" w:rsidRDefault="009624CF" w:rsidP="006944B3">
            <w:pPr>
              <w:rPr>
                <w:b/>
                <w:bCs/>
              </w:rPr>
            </w:pPr>
            <w:r w:rsidRPr="009624CF">
              <w:rPr>
                <w:b/>
                <w:bCs/>
              </w:rPr>
              <w:t>Common Name</w:t>
            </w:r>
          </w:p>
        </w:tc>
        <w:tc>
          <w:tcPr>
            <w:tcW w:w="1956" w:type="dxa"/>
            <w:tcBorders>
              <w:top w:val="single" w:sz="2" w:space="0" w:color="auto"/>
              <w:bottom w:val="single" w:sz="12" w:space="0" w:color="000000"/>
            </w:tcBorders>
            <w:shd w:val="clear" w:color="auto" w:fill="auto"/>
          </w:tcPr>
          <w:p w14:paraId="78690C0D" w14:textId="77777777" w:rsidR="009624CF" w:rsidRPr="009624CF" w:rsidRDefault="009624CF" w:rsidP="006944B3">
            <w:pPr>
              <w:rPr>
                <w:b/>
                <w:bCs/>
              </w:rPr>
            </w:pPr>
            <w:r w:rsidRPr="009624CF">
              <w:rPr>
                <w:b/>
                <w:bCs/>
              </w:rPr>
              <w:t>Canopy Position</w:t>
            </w:r>
          </w:p>
        </w:tc>
      </w:tr>
      <w:tr w:rsidR="009624CF" w:rsidRPr="009624CF" w14:paraId="5885432C" w14:textId="77777777" w:rsidTr="009624CF">
        <w:tc>
          <w:tcPr>
            <w:tcW w:w="1104" w:type="dxa"/>
            <w:tcBorders>
              <w:top w:val="single" w:sz="12" w:space="0" w:color="000000"/>
            </w:tcBorders>
            <w:shd w:val="clear" w:color="auto" w:fill="auto"/>
          </w:tcPr>
          <w:p w14:paraId="3256DDA3" w14:textId="77777777" w:rsidR="009624CF" w:rsidRPr="009624CF" w:rsidRDefault="009624CF" w:rsidP="006944B3">
            <w:pPr>
              <w:rPr>
                <w:bCs/>
              </w:rPr>
            </w:pPr>
            <w:r w:rsidRPr="009624CF">
              <w:rPr>
                <w:bCs/>
              </w:rPr>
              <w:t>BEPA</w:t>
            </w:r>
          </w:p>
        </w:tc>
        <w:tc>
          <w:tcPr>
            <w:tcW w:w="2340" w:type="dxa"/>
            <w:tcBorders>
              <w:top w:val="single" w:sz="12" w:space="0" w:color="000000"/>
            </w:tcBorders>
            <w:shd w:val="clear" w:color="auto" w:fill="auto"/>
          </w:tcPr>
          <w:p w14:paraId="498192C0" w14:textId="77777777" w:rsidR="009624CF" w:rsidRPr="009624CF" w:rsidRDefault="009624CF" w:rsidP="006944B3">
            <w:r w:rsidRPr="009624CF">
              <w:t xml:space="preserve">Betula </w:t>
            </w:r>
            <w:proofErr w:type="spellStart"/>
            <w:r w:rsidRPr="009624CF">
              <w:t>papyrifera</w:t>
            </w:r>
            <w:proofErr w:type="spellEnd"/>
          </w:p>
        </w:tc>
        <w:tc>
          <w:tcPr>
            <w:tcW w:w="1860" w:type="dxa"/>
            <w:tcBorders>
              <w:top w:val="single" w:sz="12" w:space="0" w:color="000000"/>
            </w:tcBorders>
            <w:shd w:val="clear" w:color="auto" w:fill="auto"/>
          </w:tcPr>
          <w:p w14:paraId="0AE7B61B" w14:textId="77777777" w:rsidR="009624CF" w:rsidRPr="009624CF" w:rsidRDefault="009624CF" w:rsidP="006944B3">
            <w:r w:rsidRPr="009624CF">
              <w:t>Paper birch</w:t>
            </w:r>
          </w:p>
        </w:tc>
        <w:tc>
          <w:tcPr>
            <w:tcW w:w="1956" w:type="dxa"/>
            <w:tcBorders>
              <w:top w:val="single" w:sz="12" w:space="0" w:color="000000"/>
            </w:tcBorders>
            <w:shd w:val="clear" w:color="auto" w:fill="auto"/>
          </w:tcPr>
          <w:p w14:paraId="7641E1ED" w14:textId="77777777" w:rsidR="009624CF" w:rsidRPr="009624CF" w:rsidRDefault="009624CF" w:rsidP="006944B3">
            <w:r w:rsidRPr="009624CF">
              <w:t>Upper</w:t>
            </w:r>
          </w:p>
        </w:tc>
      </w:tr>
      <w:tr w:rsidR="009624CF" w:rsidRPr="009624CF" w14:paraId="2E007DF4" w14:textId="77777777" w:rsidTr="009624CF">
        <w:tc>
          <w:tcPr>
            <w:tcW w:w="1104" w:type="dxa"/>
            <w:shd w:val="clear" w:color="auto" w:fill="auto"/>
          </w:tcPr>
          <w:p w14:paraId="0B6ED56A" w14:textId="77777777" w:rsidR="009624CF" w:rsidRPr="009624CF" w:rsidRDefault="009624CF" w:rsidP="006944B3">
            <w:pPr>
              <w:rPr>
                <w:bCs/>
              </w:rPr>
            </w:pPr>
            <w:r w:rsidRPr="009624CF">
              <w:rPr>
                <w:bCs/>
              </w:rPr>
              <w:t>POTR5</w:t>
            </w:r>
          </w:p>
        </w:tc>
        <w:tc>
          <w:tcPr>
            <w:tcW w:w="2340" w:type="dxa"/>
            <w:shd w:val="clear" w:color="auto" w:fill="auto"/>
          </w:tcPr>
          <w:p w14:paraId="35FE0299" w14:textId="77777777" w:rsidR="009624CF" w:rsidRPr="009624CF" w:rsidRDefault="009624CF" w:rsidP="006944B3">
            <w:r w:rsidRPr="009624CF">
              <w:t xml:space="preserve">Populus </w:t>
            </w:r>
            <w:proofErr w:type="spellStart"/>
            <w:r w:rsidRPr="009624CF">
              <w:t>tremuloides</w:t>
            </w:r>
            <w:proofErr w:type="spellEnd"/>
          </w:p>
        </w:tc>
        <w:tc>
          <w:tcPr>
            <w:tcW w:w="1860" w:type="dxa"/>
            <w:shd w:val="clear" w:color="auto" w:fill="auto"/>
          </w:tcPr>
          <w:p w14:paraId="6CB67F2C" w14:textId="77777777" w:rsidR="009624CF" w:rsidRPr="009624CF" w:rsidRDefault="009624CF" w:rsidP="006944B3">
            <w:r w:rsidRPr="009624CF">
              <w:t>Quaking aspen</w:t>
            </w:r>
          </w:p>
        </w:tc>
        <w:tc>
          <w:tcPr>
            <w:tcW w:w="1956" w:type="dxa"/>
            <w:shd w:val="clear" w:color="auto" w:fill="auto"/>
          </w:tcPr>
          <w:p w14:paraId="3039A1CA" w14:textId="77777777" w:rsidR="009624CF" w:rsidRPr="009624CF" w:rsidRDefault="009624CF" w:rsidP="006944B3">
            <w:r w:rsidRPr="009624CF">
              <w:t>Upper</w:t>
            </w:r>
          </w:p>
        </w:tc>
      </w:tr>
      <w:tr w:rsidR="009624CF" w:rsidRPr="009624CF" w14:paraId="4D02DBA6" w14:textId="77777777" w:rsidTr="009624CF">
        <w:tc>
          <w:tcPr>
            <w:tcW w:w="1104" w:type="dxa"/>
            <w:shd w:val="clear" w:color="auto" w:fill="auto"/>
          </w:tcPr>
          <w:p w14:paraId="63ECBCA0" w14:textId="77777777" w:rsidR="009624CF" w:rsidRPr="009624CF" w:rsidRDefault="009624CF" w:rsidP="006944B3">
            <w:pPr>
              <w:rPr>
                <w:bCs/>
              </w:rPr>
            </w:pPr>
            <w:r w:rsidRPr="009624CF">
              <w:rPr>
                <w:bCs/>
              </w:rPr>
              <w:t>PIMA</w:t>
            </w:r>
          </w:p>
        </w:tc>
        <w:tc>
          <w:tcPr>
            <w:tcW w:w="2340" w:type="dxa"/>
            <w:shd w:val="clear" w:color="auto" w:fill="auto"/>
          </w:tcPr>
          <w:p w14:paraId="0C0D2ECE" w14:textId="77777777" w:rsidR="009624CF" w:rsidRPr="009624CF" w:rsidRDefault="009624CF" w:rsidP="006944B3">
            <w:proofErr w:type="spellStart"/>
            <w:r w:rsidRPr="009624CF">
              <w:t>Picea</w:t>
            </w:r>
            <w:proofErr w:type="spellEnd"/>
            <w:r w:rsidRPr="009624CF">
              <w:t xml:space="preserve"> </w:t>
            </w:r>
            <w:proofErr w:type="spellStart"/>
            <w:r w:rsidRPr="009624CF">
              <w:t>mariana</w:t>
            </w:r>
            <w:proofErr w:type="spellEnd"/>
          </w:p>
        </w:tc>
        <w:tc>
          <w:tcPr>
            <w:tcW w:w="1860" w:type="dxa"/>
            <w:shd w:val="clear" w:color="auto" w:fill="auto"/>
          </w:tcPr>
          <w:p w14:paraId="70C93ECB" w14:textId="77777777" w:rsidR="009624CF" w:rsidRPr="009624CF" w:rsidRDefault="009624CF" w:rsidP="006944B3">
            <w:r w:rsidRPr="009624CF">
              <w:t>Black spruce</w:t>
            </w:r>
          </w:p>
        </w:tc>
        <w:tc>
          <w:tcPr>
            <w:tcW w:w="1956" w:type="dxa"/>
            <w:shd w:val="clear" w:color="auto" w:fill="auto"/>
          </w:tcPr>
          <w:p w14:paraId="737AE728" w14:textId="77777777" w:rsidR="009624CF" w:rsidRPr="009624CF" w:rsidRDefault="009624CF" w:rsidP="006944B3">
            <w:r w:rsidRPr="009624CF">
              <w:t>Mid-Upper</w:t>
            </w:r>
          </w:p>
        </w:tc>
      </w:tr>
      <w:tr w:rsidR="009624CF" w:rsidRPr="009624CF" w14:paraId="45763955" w14:textId="77777777" w:rsidTr="009624CF">
        <w:tc>
          <w:tcPr>
            <w:tcW w:w="1104" w:type="dxa"/>
            <w:shd w:val="clear" w:color="auto" w:fill="auto"/>
          </w:tcPr>
          <w:p w14:paraId="01B13B5C" w14:textId="77777777" w:rsidR="009624CF" w:rsidRPr="009624CF" w:rsidRDefault="009624CF" w:rsidP="006944B3">
            <w:pPr>
              <w:rPr>
                <w:bCs/>
              </w:rPr>
            </w:pPr>
            <w:r w:rsidRPr="009624CF">
              <w:rPr>
                <w:bCs/>
              </w:rPr>
              <w:t>PIGL</w:t>
            </w:r>
          </w:p>
        </w:tc>
        <w:tc>
          <w:tcPr>
            <w:tcW w:w="2340" w:type="dxa"/>
            <w:shd w:val="clear" w:color="auto" w:fill="auto"/>
          </w:tcPr>
          <w:p w14:paraId="073EF9EA" w14:textId="77777777" w:rsidR="009624CF" w:rsidRPr="009624CF" w:rsidRDefault="009624CF" w:rsidP="006944B3">
            <w:proofErr w:type="spellStart"/>
            <w:r w:rsidRPr="009624CF">
              <w:t>Picea</w:t>
            </w:r>
            <w:proofErr w:type="spellEnd"/>
            <w:r w:rsidRPr="009624CF">
              <w:t xml:space="preserve"> glauca</w:t>
            </w:r>
          </w:p>
        </w:tc>
        <w:tc>
          <w:tcPr>
            <w:tcW w:w="1860" w:type="dxa"/>
            <w:shd w:val="clear" w:color="auto" w:fill="auto"/>
          </w:tcPr>
          <w:p w14:paraId="1606300C" w14:textId="77777777" w:rsidR="009624CF" w:rsidRPr="009624CF" w:rsidRDefault="009624CF" w:rsidP="006944B3">
            <w:r w:rsidRPr="009624CF">
              <w:t>White spruce</w:t>
            </w:r>
          </w:p>
        </w:tc>
        <w:tc>
          <w:tcPr>
            <w:tcW w:w="1956" w:type="dxa"/>
            <w:shd w:val="clear" w:color="auto" w:fill="auto"/>
          </w:tcPr>
          <w:p w14:paraId="066E0303" w14:textId="77777777" w:rsidR="009624CF" w:rsidRPr="009624CF" w:rsidRDefault="009624CF" w:rsidP="006944B3">
            <w:r w:rsidRPr="009624CF">
              <w:t>Mid-Upper</w:t>
            </w:r>
          </w:p>
        </w:tc>
      </w:tr>
    </w:tbl>
    <w:p w14:paraId="63824CA7" w14:textId="77777777" w:rsidR="009624CF" w:rsidRDefault="009624CF" w:rsidP="009624CF"/>
    <w:p w14:paraId="18C391DD" w14:textId="77777777" w:rsidR="009624CF" w:rsidRDefault="009624CF" w:rsidP="009624CF">
      <w:pPr>
        <w:pStyle w:val="SClassInfoPara"/>
      </w:pPr>
      <w:r>
        <w:t>Description</w:t>
      </w:r>
    </w:p>
    <w:p w14:paraId="6E5F83ED" w14:textId="77777777" w:rsidR="009624CF" w:rsidRDefault="009624CF" w:rsidP="009624CF">
      <w:r>
        <w:t xml:space="preserve">Hardwoods (with spruce in the understory) or hardwoods and spruce overtop shrubs and gain dominance. Early in this age class trees are at least 2.5 cm DBH and 4-8 m tall (Foote 1983). Populus </w:t>
      </w:r>
      <w:proofErr w:type="spellStart"/>
      <w:r>
        <w:t>tremuloides</w:t>
      </w:r>
      <w:proofErr w:type="spellEnd"/>
      <w:r>
        <w:t xml:space="preserve"> replaces Betula </w:t>
      </w:r>
      <w:proofErr w:type="spellStart"/>
      <w:r>
        <w:t>papyrifera</w:t>
      </w:r>
      <w:proofErr w:type="spellEnd"/>
      <w:r>
        <w:t xml:space="preserve"> on drier sites (Foote 1983, Chapin et al. 2006). Spruce may occur as an understory, subdominant, and/or co-dominant component. Tree density may be &lt; or &gt; 60% depending on site conditions. Beneath trees shrubs, herbs and mosses exist. As the stage advances spruce and moss become more important.</w:t>
      </w:r>
    </w:p>
    <w:p w14:paraId="39B7BCF6" w14:textId="77777777" w:rsidR="009624CF" w:rsidRDefault="009624CF" w:rsidP="009624CF"/>
    <w:p w14:paraId="58D90527" w14:textId="77777777" w:rsidR="009624CF" w:rsidRDefault="009624CF" w:rsidP="009624CF">
      <w:pPr>
        <w:pStyle w:val="InfoPara"/>
        <w:pBdr>
          <w:top w:val="single" w:sz="6" w:space="1" w:color="auto"/>
        </w:pBdr>
      </w:pPr>
      <w:r>
        <w:t>Class D</w:t>
      </w:r>
      <w:r>
        <w:tab/>
        <w:t>50</w:t>
      </w:r>
      <w:r>
        <w:tab/>
      </w:r>
      <w:r>
        <w:tab/>
      </w:r>
      <w:r>
        <w:tab/>
      </w:r>
      <w:r>
        <w:tab/>
      </w:r>
      <w:r>
        <w:tab/>
        <w:t>Late Development 1 - Open</w:t>
      </w:r>
    </w:p>
    <w:p w14:paraId="18A79691" w14:textId="77777777" w:rsidR="009624CF" w:rsidRDefault="009624CF" w:rsidP="009624CF">
      <w:pPr>
        <w:pStyle w:val="SClassInfoPara"/>
      </w:pPr>
      <w:r>
        <w:t>Structural Information</w:t>
      </w:r>
    </w:p>
    <w:p w14:paraId="7A0D6460" w14:textId="77777777" w:rsidR="009624CF" w:rsidRDefault="009624CF" w:rsidP="009624CF">
      <w:r>
        <w:t>Tree Size Class: Med. 9–20" (</w:t>
      </w:r>
      <w:proofErr w:type="spellStart"/>
      <w:r>
        <w:t>swd</w:t>
      </w:r>
      <w:proofErr w:type="spellEnd"/>
      <w:r>
        <w:t>)/11–20" (</w:t>
      </w:r>
      <w:proofErr w:type="spellStart"/>
      <w:r>
        <w:t>hwd</w:t>
      </w:r>
      <w:proofErr w:type="spellEnd"/>
      <w:r>
        <w:t>)</w:t>
      </w:r>
    </w:p>
    <w:p w14:paraId="6ED0C037" w14:textId="77777777" w:rsidR="009624CF" w:rsidRDefault="009624CF" w:rsidP="009624CF"/>
    <w:p w14:paraId="596AFC3C" w14:textId="77777777" w:rsidR="009624CF" w:rsidRDefault="009624CF" w:rsidP="009624CF">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88"/>
        <w:gridCol w:w="1908"/>
        <w:gridCol w:w="1860"/>
        <w:gridCol w:w="1956"/>
      </w:tblGrid>
      <w:tr w:rsidR="009624CF" w:rsidRPr="009624CF" w14:paraId="1743D678" w14:textId="77777777" w:rsidTr="009624CF">
        <w:tc>
          <w:tcPr>
            <w:tcW w:w="1188" w:type="dxa"/>
            <w:tcBorders>
              <w:top w:val="single" w:sz="2" w:space="0" w:color="auto"/>
              <w:bottom w:val="single" w:sz="12" w:space="0" w:color="000000"/>
            </w:tcBorders>
            <w:shd w:val="clear" w:color="auto" w:fill="auto"/>
          </w:tcPr>
          <w:p w14:paraId="785B662E" w14:textId="77777777" w:rsidR="009624CF" w:rsidRPr="009624CF" w:rsidRDefault="009624CF" w:rsidP="006944B3">
            <w:pPr>
              <w:rPr>
                <w:b/>
                <w:bCs/>
              </w:rPr>
            </w:pPr>
            <w:r w:rsidRPr="009624CF">
              <w:rPr>
                <w:b/>
                <w:bCs/>
              </w:rPr>
              <w:t>Symbol</w:t>
            </w:r>
          </w:p>
        </w:tc>
        <w:tc>
          <w:tcPr>
            <w:tcW w:w="1908" w:type="dxa"/>
            <w:tcBorders>
              <w:top w:val="single" w:sz="2" w:space="0" w:color="auto"/>
              <w:bottom w:val="single" w:sz="12" w:space="0" w:color="000000"/>
            </w:tcBorders>
            <w:shd w:val="clear" w:color="auto" w:fill="auto"/>
          </w:tcPr>
          <w:p w14:paraId="656BF17D" w14:textId="77777777" w:rsidR="009624CF" w:rsidRPr="009624CF" w:rsidRDefault="009624CF" w:rsidP="006944B3">
            <w:pPr>
              <w:rPr>
                <w:b/>
                <w:bCs/>
              </w:rPr>
            </w:pPr>
            <w:r w:rsidRPr="009624CF">
              <w:rPr>
                <w:b/>
                <w:bCs/>
              </w:rPr>
              <w:t>Scientific Name</w:t>
            </w:r>
          </w:p>
        </w:tc>
        <w:tc>
          <w:tcPr>
            <w:tcW w:w="1860" w:type="dxa"/>
            <w:tcBorders>
              <w:top w:val="single" w:sz="2" w:space="0" w:color="auto"/>
              <w:bottom w:val="single" w:sz="12" w:space="0" w:color="000000"/>
            </w:tcBorders>
            <w:shd w:val="clear" w:color="auto" w:fill="auto"/>
          </w:tcPr>
          <w:p w14:paraId="791C2F22" w14:textId="77777777" w:rsidR="009624CF" w:rsidRPr="009624CF" w:rsidRDefault="009624CF" w:rsidP="006944B3">
            <w:pPr>
              <w:rPr>
                <w:b/>
                <w:bCs/>
              </w:rPr>
            </w:pPr>
            <w:r w:rsidRPr="009624CF">
              <w:rPr>
                <w:b/>
                <w:bCs/>
              </w:rPr>
              <w:t>Common Name</w:t>
            </w:r>
          </w:p>
        </w:tc>
        <w:tc>
          <w:tcPr>
            <w:tcW w:w="1956" w:type="dxa"/>
            <w:tcBorders>
              <w:top w:val="single" w:sz="2" w:space="0" w:color="auto"/>
              <w:bottom w:val="single" w:sz="12" w:space="0" w:color="000000"/>
            </w:tcBorders>
            <w:shd w:val="clear" w:color="auto" w:fill="auto"/>
          </w:tcPr>
          <w:p w14:paraId="49492CAD" w14:textId="77777777" w:rsidR="009624CF" w:rsidRPr="009624CF" w:rsidRDefault="009624CF" w:rsidP="006944B3">
            <w:pPr>
              <w:rPr>
                <w:b/>
                <w:bCs/>
              </w:rPr>
            </w:pPr>
            <w:r w:rsidRPr="009624CF">
              <w:rPr>
                <w:b/>
                <w:bCs/>
              </w:rPr>
              <w:t>Canopy Position</w:t>
            </w:r>
          </w:p>
        </w:tc>
      </w:tr>
      <w:tr w:rsidR="009624CF" w:rsidRPr="009624CF" w14:paraId="5725713E" w14:textId="77777777" w:rsidTr="009624CF">
        <w:tc>
          <w:tcPr>
            <w:tcW w:w="1188" w:type="dxa"/>
            <w:tcBorders>
              <w:top w:val="single" w:sz="12" w:space="0" w:color="000000"/>
            </w:tcBorders>
            <w:shd w:val="clear" w:color="auto" w:fill="auto"/>
          </w:tcPr>
          <w:p w14:paraId="20878978" w14:textId="77777777" w:rsidR="009624CF" w:rsidRPr="009624CF" w:rsidRDefault="009624CF" w:rsidP="006944B3">
            <w:pPr>
              <w:rPr>
                <w:bCs/>
              </w:rPr>
            </w:pPr>
            <w:r w:rsidRPr="009624CF">
              <w:rPr>
                <w:bCs/>
              </w:rPr>
              <w:t>PIMA</w:t>
            </w:r>
          </w:p>
        </w:tc>
        <w:tc>
          <w:tcPr>
            <w:tcW w:w="1908" w:type="dxa"/>
            <w:tcBorders>
              <w:top w:val="single" w:sz="12" w:space="0" w:color="000000"/>
            </w:tcBorders>
            <w:shd w:val="clear" w:color="auto" w:fill="auto"/>
          </w:tcPr>
          <w:p w14:paraId="0AB18C33" w14:textId="77777777" w:rsidR="009624CF" w:rsidRPr="009624CF" w:rsidRDefault="009624CF" w:rsidP="006944B3">
            <w:proofErr w:type="spellStart"/>
            <w:r w:rsidRPr="009624CF">
              <w:t>Picea</w:t>
            </w:r>
            <w:proofErr w:type="spellEnd"/>
            <w:r w:rsidRPr="009624CF">
              <w:t xml:space="preserve"> </w:t>
            </w:r>
            <w:proofErr w:type="spellStart"/>
            <w:r w:rsidRPr="009624CF">
              <w:t>mariana</w:t>
            </w:r>
            <w:proofErr w:type="spellEnd"/>
          </w:p>
        </w:tc>
        <w:tc>
          <w:tcPr>
            <w:tcW w:w="1860" w:type="dxa"/>
            <w:tcBorders>
              <w:top w:val="single" w:sz="12" w:space="0" w:color="000000"/>
            </w:tcBorders>
            <w:shd w:val="clear" w:color="auto" w:fill="auto"/>
          </w:tcPr>
          <w:p w14:paraId="585C3E91" w14:textId="77777777" w:rsidR="009624CF" w:rsidRPr="009624CF" w:rsidRDefault="009624CF" w:rsidP="006944B3">
            <w:r w:rsidRPr="009624CF">
              <w:t>Black spruce</w:t>
            </w:r>
          </w:p>
        </w:tc>
        <w:tc>
          <w:tcPr>
            <w:tcW w:w="1956" w:type="dxa"/>
            <w:tcBorders>
              <w:top w:val="single" w:sz="12" w:space="0" w:color="000000"/>
            </w:tcBorders>
            <w:shd w:val="clear" w:color="auto" w:fill="auto"/>
          </w:tcPr>
          <w:p w14:paraId="65D929CC" w14:textId="77777777" w:rsidR="009624CF" w:rsidRPr="009624CF" w:rsidRDefault="009624CF" w:rsidP="006944B3">
            <w:r w:rsidRPr="009624CF">
              <w:t>Upper</w:t>
            </w:r>
          </w:p>
        </w:tc>
      </w:tr>
      <w:tr w:rsidR="009624CF" w:rsidRPr="009624CF" w14:paraId="0EAEFEA6" w14:textId="77777777" w:rsidTr="009624CF">
        <w:tc>
          <w:tcPr>
            <w:tcW w:w="1188" w:type="dxa"/>
            <w:shd w:val="clear" w:color="auto" w:fill="auto"/>
          </w:tcPr>
          <w:p w14:paraId="52763435" w14:textId="77777777" w:rsidR="009624CF" w:rsidRPr="009624CF" w:rsidRDefault="009624CF" w:rsidP="006944B3">
            <w:pPr>
              <w:rPr>
                <w:bCs/>
              </w:rPr>
            </w:pPr>
            <w:r w:rsidRPr="009624CF">
              <w:rPr>
                <w:bCs/>
              </w:rPr>
              <w:t>PIGL</w:t>
            </w:r>
          </w:p>
        </w:tc>
        <w:tc>
          <w:tcPr>
            <w:tcW w:w="1908" w:type="dxa"/>
            <w:shd w:val="clear" w:color="auto" w:fill="auto"/>
          </w:tcPr>
          <w:p w14:paraId="1BBDC98C" w14:textId="77777777" w:rsidR="009624CF" w:rsidRPr="009624CF" w:rsidRDefault="009624CF" w:rsidP="006944B3">
            <w:proofErr w:type="spellStart"/>
            <w:r w:rsidRPr="009624CF">
              <w:t>Picea</w:t>
            </w:r>
            <w:proofErr w:type="spellEnd"/>
            <w:r w:rsidRPr="009624CF">
              <w:t xml:space="preserve"> glauca</w:t>
            </w:r>
          </w:p>
        </w:tc>
        <w:tc>
          <w:tcPr>
            <w:tcW w:w="1860" w:type="dxa"/>
            <w:shd w:val="clear" w:color="auto" w:fill="auto"/>
          </w:tcPr>
          <w:p w14:paraId="5AE9AFBD" w14:textId="77777777" w:rsidR="009624CF" w:rsidRPr="009624CF" w:rsidRDefault="009624CF" w:rsidP="006944B3">
            <w:r w:rsidRPr="009624CF">
              <w:t>White spruce</w:t>
            </w:r>
          </w:p>
        </w:tc>
        <w:tc>
          <w:tcPr>
            <w:tcW w:w="1956" w:type="dxa"/>
            <w:shd w:val="clear" w:color="auto" w:fill="auto"/>
          </w:tcPr>
          <w:p w14:paraId="5207C21F" w14:textId="77777777" w:rsidR="009624CF" w:rsidRPr="009624CF" w:rsidRDefault="009624CF" w:rsidP="006944B3">
            <w:r w:rsidRPr="009624CF">
              <w:t>Upper</w:t>
            </w:r>
          </w:p>
        </w:tc>
      </w:tr>
      <w:tr w:rsidR="009624CF" w:rsidRPr="009624CF" w14:paraId="4B830127" w14:textId="77777777" w:rsidTr="009624CF">
        <w:tc>
          <w:tcPr>
            <w:tcW w:w="1188" w:type="dxa"/>
            <w:shd w:val="clear" w:color="auto" w:fill="auto"/>
          </w:tcPr>
          <w:p w14:paraId="6A6BE28B" w14:textId="77777777" w:rsidR="009624CF" w:rsidRPr="009624CF" w:rsidRDefault="009624CF" w:rsidP="006944B3">
            <w:pPr>
              <w:rPr>
                <w:bCs/>
              </w:rPr>
            </w:pPr>
            <w:r w:rsidRPr="009624CF">
              <w:rPr>
                <w:bCs/>
              </w:rPr>
              <w:t>BENA</w:t>
            </w:r>
          </w:p>
        </w:tc>
        <w:tc>
          <w:tcPr>
            <w:tcW w:w="1908" w:type="dxa"/>
            <w:shd w:val="clear" w:color="auto" w:fill="auto"/>
          </w:tcPr>
          <w:p w14:paraId="47DEF032" w14:textId="77777777" w:rsidR="009624CF" w:rsidRPr="009624CF" w:rsidRDefault="009624CF" w:rsidP="006944B3">
            <w:r w:rsidRPr="009624CF">
              <w:t>Betula nana</w:t>
            </w:r>
          </w:p>
        </w:tc>
        <w:tc>
          <w:tcPr>
            <w:tcW w:w="1860" w:type="dxa"/>
            <w:shd w:val="clear" w:color="auto" w:fill="auto"/>
          </w:tcPr>
          <w:p w14:paraId="4EB1981D" w14:textId="77777777" w:rsidR="009624CF" w:rsidRPr="009624CF" w:rsidRDefault="009624CF" w:rsidP="006944B3">
            <w:r w:rsidRPr="009624CF">
              <w:t>Dwarf birch</w:t>
            </w:r>
          </w:p>
        </w:tc>
        <w:tc>
          <w:tcPr>
            <w:tcW w:w="1956" w:type="dxa"/>
            <w:shd w:val="clear" w:color="auto" w:fill="auto"/>
          </w:tcPr>
          <w:p w14:paraId="0E25643C" w14:textId="77777777" w:rsidR="009624CF" w:rsidRPr="009624CF" w:rsidRDefault="009624CF" w:rsidP="006944B3">
            <w:r w:rsidRPr="009624CF">
              <w:t>Lower</w:t>
            </w:r>
          </w:p>
        </w:tc>
      </w:tr>
      <w:tr w:rsidR="009624CF" w:rsidRPr="009624CF" w14:paraId="27B2929C" w14:textId="77777777" w:rsidTr="009624CF">
        <w:tc>
          <w:tcPr>
            <w:tcW w:w="1188" w:type="dxa"/>
            <w:shd w:val="clear" w:color="auto" w:fill="auto"/>
          </w:tcPr>
          <w:p w14:paraId="7BD00736" w14:textId="77777777" w:rsidR="009624CF" w:rsidRPr="009624CF" w:rsidRDefault="009624CF" w:rsidP="006944B3">
            <w:pPr>
              <w:rPr>
                <w:bCs/>
              </w:rPr>
            </w:pPr>
            <w:r w:rsidRPr="009624CF">
              <w:rPr>
                <w:bCs/>
              </w:rPr>
              <w:t>LEDUM</w:t>
            </w:r>
          </w:p>
        </w:tc>
        <w:tc>
          <w:tcPr>
            <w:tcW w:w="1908" w:type="dxa"/>
            <w:shd w:val="clear" w:color="auto" w:fill="auto"/>
          </w:tcPr>
          <w:p w14:paraId="76B19ED8" w14:textId="77777777" w:rsidR="009624CF" w:rsidRPr="009624CF" w:rsidRDefault="009624CF" w:rsidP="006944B3">
            <w:proofErr w:type="spellStart"/>
            <w:r w:rsidRPr="009624CF">
              <w:t>Ledum</w:t>
            </w:r>
            <w:proofErr w:type="spellEnd"/>
          </w:p>
        </w:tc>
        <w:tc>
          <w:tcPr>
            <w:tcW w:w="1860" w:type="dxa"/>
            <w:shd w:val="clear" w:color="auto" w:fill="auto"/>
          </w:tcPr>
          <w:p w14:paraId="1727CAF8" w14:textId="77777777" w:rsidR="009624CF" w:rsidRPr="009624CF" w:rsidRDefault="009624CF" w:rsidP="006944B3">
            <w:r w:rsidRPr="009624CF">
              <w:t>Labrador tea</w:t>
            </w:r>
          </w:p>
        </w:tc>
        <w:tc>
          <w:tcPr>
            <w:tcW w:w="1956" w:type="dxa"/>
            <w:shd w:val="clear" w:color="auto" w:fill="auto"/>
          </w:tcPr>
          <w:p w14:paraId="6CA2415E" w14:textId="77777777" w:rsidR="009624CF" w:rsidRPr="009624CF" w:rsidRDefault="009624CF" w:rsidP="006944B3">
            <w:r w:rsidRPr="009624CF">
              <w:t>Lower</w:t>
            </w:r>
          </w:p>
        </w:tc>
      </w:tr>
    </w:tbl>
    <w:p w14:paraId="08AF2E09" w14:textId="77777777" w:rsidR="009624CF" w:rsidRDefault="009624CF" w:rsidP="009624CF"/>
    <w:p w14:paraId="4385CE0F" w14:textId="77777777" w:rsidR="009624CF" w:rsidRDefault="009624CF" w:rsidP="009624CF">
      <w:pPr>
        <w:pStyle w:val="SClassInfoPara"/>
      </w:pPr>
      <w:r>
        <w:t>Description</w:t>
      </w:r>
    </w:p>
    <w:p w14:paraId="115F8FF4" w14:textId="214E6521" w:rsidR="009624CF" w:rsidRDefault="009624CF" w:rsidP="009624CF">
      <w:r>
        <w:t xml:space="preserve">This class is characterized by open spruce lichen forest or woodland. Spruce gains dominance over hardwoods (if previously present). Tree canopy cover is &lt; 60% and maybe &lt; 25% (woodland) depending on site conditions. Occasional hardwoods may remain. The understory may include various combinations of tall shrubs, low shrubs, herbs, </w:t>
      </w:r>
      <w:proofErr w:type="gramStart"/>
      <w:r>
        <w:t>mosses</w:t>
      </w:r>
      <w:proofErr w:type="gramEnd"/>
      <w:r>
        <w:t xml:space="preserve"> and lichens. For spruce lichen woodland, the dominant lichen genus is </w:t>
      </w:r>
      <w:proofErr w:type="spellStart"/>
      <w:r>
        <w:t>Cladina</w:t>
      </w:r>
      <w:proofErr w:type="spellEnd"/>
      <w:r>
        <w:t xml:space="preserve">; species include C. </w:t>
      </w:r>
      <w:proofErr w:type="spellStart"/>
      <w:r>
        <w:t>arbuscula</w:t>
      </w:r>
      <w:proofErr w:type="spellEnd"/>
      <w:r>
        <w:t xml:space="preserve">, C. mitis, C. </w:t>
      </w:r>
      <w:proofErr w:type="spellStart"/>
      <w:r>
        <w:t>rangiferina</w:t>
      </w:r>
      <w:proofErr w:type="spellEnd"/>
      <w:r>
        <w:t xml:space="preserve">, and C. stellaris. Other lichens include </w:t>
      </w:r>
      <w:proofErr w:type="spellStart"/>
      <w:r>
        <w:t>Cetraria</w:t>
      </w:r>
      <w:proofErr w:type="spellEnd"/>
      <w:r>
        <w:t xml:space="preserve"> </w:t>
      </w:r>
      <w:proofErr w:type="spellStart"/>
      <w:r>
        <w:t>cucullata</w:t>
      </w:r>
      <w:proofErr w:type="spellEnd"/>
      <w:r>
        <w:t xml:space="preserve">, C. </w:t>
      </w:r>
      <w:proofErr w:type="spellStart"/>
      <w:r>
        <w:t>islandica</w:t>
      </w:r>
      <w:proofErr w:type="spellEnd"/>
      <w:r>
        <w:t xml:space="preserve">, C. nivalis, </w:t>
      </w:r>
      <w:proofErr w:type="spellStart"/>
      <w:r>
        <w:t>Bryoria</w:t>
      </w:r>
      <w:proofErr w:type="spellEnd"/>
      <w:r>
        <w:t xml:space="preserve"> spp., Alectoria nigricans and Alectoria </w:t>
      </w:r>
      <w:proofErr w:type="spellStart"/>
      <w:r>
        <w:t>ochroleuca</w:t>
      </w:r>
      <w:proofErr w:type="spellEnd"/>
      <w:r>
        <w:t>.</w:t>
      </w:r>
    </w:p>
    <w:p w14:paraId="1A222E5A" w14:textId="77777777" w:rsidR="009624CF" w:rsidRDefault="009624CF" w:rsidP="009624CF"/>
    <w:p w14:paraId="2C58FAB4" w14:textId="32BC9785" w:rsidR="009624CF" w:rsidRDefault="009624CF" w:rsidP="009624CF">
      <w:r>
        <w:t xml:space="preserve">If fire is absent for long periods </w:t>
      </w:r>
      <w:proofErr w:type="spellStart"/>
      <w:r>
        <w:t>paludification</w:t>
      </w:r>
      <w:proofErr w:type="spellEnd"/>
      <w:r>
        <w:t xml:space="preserve"> may occur</w:t>
      </w:r>
      <w:r w:rsidR="000D38B3">
        <w:t xml:space="preserve"> (Moss 1953, Harper et al. 2006)</w:t>
      </w:r>
      <w:r>
        <w:t>.</w:t>
      </w:r>
    </w:p>
    <w:p w14:paraId="75ADF217" w14:textId="77777777" w:rsidR="009624CF" w:rsidRDefault="009624CF" w:rsidP="009624CF"/>
    <w:p w14:paraId="2D2D4F99" w14:textId="77777777" w:rsidR="009624CF" w:rsidRDefault="009624CF" w:rsidP="009624CF">
      <w:pPr>
        <w:pStyle w:val="InfoPara"/>
        <w:pBdr>
          <w:top w:val="single" w:sz="6" w:space="1" w:color="auto"/>
        </w:pBdr>
      </w:pPr>
      <w:r>
        <w:t>Class E</w:t>
      </w:r>
      <w:r>
        <w:tab/>
        <w:t>25</w:t>
      </w:r>
      <w:r>
        <w:tab/>
      </w:r>
      <w:r>
        <w:tab/>
      </w:r>
      <w:r>
        <w:tab/>
      </w:r>
      <w:r>
        <w:tab/>
      </w:r>
      <w:r>
        <w:tab/>
        <w:t>Late Development 1 - Closed</w:t>
      </w:r>
    </w:p>
    <w:p w14:paraId="3E536225" w14:textId="77777777" w:rsidR="009624CF" w:rsidRDefault="009624CF" w:rsidP="009624CF">
      <w:pPr>
        <w:pStyle w:val="SClassInfoPara"/>
      </w:pPr>
      <w:r>
        <w:t>Structural Information</w:t>
      </w:r>
    </w:p>
    <w:p w14:paraId="58AC2150" w14:textId="77777777" w:rsidR="009624CF" w:rsidRDefault="009624CF" w:rsidP="009624CF">
      <w:r>
        <w:t>Tree Size Class: Med. 9–20" (</w:t>
      </w:r>
      <w:proofErr w:type="spellStart"/>
      <w:r>
        <w:t>swd</w:t>
      </w:r>
      <w:proofErr w:type="spellEnd"/>
      <w:r>
        <w:t>)/11–20" (</w:t>
      </w:r>
      <w:proofErr w:type="spellStart"/>
      <w:r>
        <w:t>hwd</w:t>
      </w:r>
      <w:proofErr w:type="spellEnd"/>
      <w:r>
        <w:t>)</w:t>
      </w:r>
    </w:p>
    <w:p w14:paraId="5E86ED4D" w14:textId="77777777" w:rsidR="009624CF" w:rsidRDefault="009624CF" w:rsidP="009624CF"/>
    <w:p w14:paraId="794A8ABF" w14:textId="77777777" w:rsidR="009624CF" w:rsidRDefault="009624CF" w:rsidP="009624CF">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88"/>
        <w:gridCol w:w="1908"/>
        <w:gridCol w:w="1860"/>
        <w:gridCol w:w="1956"/>
      </w:tblGrid>
      <w:tr w:rsidR="009624CF" w:rsidRPr="009624CF" w14:paraId="1AA6DE3E" w14:textId="77777777" w:rsidTr="009624CF">
        <w:tc>
          <w:tcPr>
            <w:tcW w:w="1188" w:type="dxa"/>
            <w:tcBorders>
              <w:top w:val="single" w:sz="2" w:space="0" w:color="auto"/>
              <w:bottom w:val="single" w:sz="12" w:space="0" w:color="000000"/>
            </w:tcBorders>
            <w:shd w:val="clear" w:color="auto" w:fill="auto"/>
          </w:tcPr>
          <w:p w14:paraId="3BB9B12E" w14:textId="77777777" w:rsidR="009624CF" w:rsidRPr="009624CF" w:rsidRDefault="009624CF" w:rsidP="006944B3">
            <w:pPr>
              <w:rPr>
                <w:b/>
                <w:bCs/>
              </w:rPr>
            </w:pPr>
            <w:r w:rsidRPr="009624CF">
              <w:rPr>
                <w:b/>
                <w:bCs/>
              </w:rPr>
              <w:t>Symbol</w:t>
            </w:r>
          </w:p>
        </w:tc>
        <w:tc>
          <w:tcPr>
            <w:tcW w:w="1908" w:type="dxa"/>
            <w:tcBorders>
              <w:top w:val="single" w:sz="2" w:space="0" w:color="auto"/>
              <w:bottom w:val="single" w:sz="12" w:space="0" w:color="000000"/>
            </w:tcBorders>
            <w:shd w:val="clear" w:color="auto" w:fill="auto"/>
          </w:tcPr>
          <w:p w14:paraId="5DCF0BD9" w14:textId="77777777" w:rsidR="009624CF" w:rsidRPr="009624CF" w:rsidRDefault="009624CF" w:rsidP="006944B3">
            <w:pPr>
              <w:rPr>
                <w:b/>
                <w:bCs/>
              </w:rPr>
            </w:pPr>
            <w:r w:rsidRPr="009624CF">
              <w:rPr>
                <w:b/>
                <w:bCs/>
              </w:rPr>
              <w:t>Scientific Name</w:t>
            </w:r>
          </w:p>
        </w:tc>
        <w:tc>
          <w:tcPr>
            <w:tcW w:w="1860" w:type="dxa"/>
            <w:tcBorders>
              <w:top w:val="single" w:sz="2" w:space="0" w:color="auto"/>
              <w:bottom w:val="single" w:sz="12" w:space="0" w:color="000000"/>
            </w:tcBorders>
            <w:shd w:val="clear" w:color="auto" w:fill="auto"/>
          </w:tcPr>
          <w:p w14:paraId="6B067160" w14:textId="77777777" w:rsidR="009624CF" w:rsidRPr="009624CF" w:rsidRDefault="009624CF" w:rsidP="006944B3">
            <w:pPr>
              <w:rPr>
                <w:b/>
                <w:bCs/>
              </w:rPr>
            </w:pPr>
            <w:r w:rsidRPr="009624CF">
              <w:rPr>
                <w:b/>
                <w:bCs/>
              </w:rPr>
              <w:t>Common Name</w:t>
            </w:r>
          </w:p>
        </w:tc>
        <w:tc>
          <w:tcPr>
            <w:tcW w:w="1956" w:type="dxa"/>
            <w:tcBorders>
              <w:top w:val="single" w:sz="2" w:space="0" w:color="auto"/>
              <w:bottom w:val="single" w:sz="12" w:space="0" w:color="000000"/>
            </w:tcBorders>
            <w:shd w:val="clear" w:color="auto" w:fill="auto"/>
          </w:tcPr>
          <w:p w14:paraId="71385F24" w14:textId="77777777" w:rsidR="009624CF" w:rsidRPr="009624CF" w:rsidRDefault="009624CF" w:rsidP="006944B3">
            <w:pPr>
              <w:rPr>
                <w:b/>
                <w:bCs/>
              </w:rPr>
            </w:pPr>
            <w:r w:rsidRPr="009624CF">
              <w:rPr>
                <w:b/>
                <w:bCs/>
              </w:rPr>
              <w:t>Canopy Position</w:t>
            </w:r>
          </w:p>
        </w:tc>
      </w:tr>
      <w:tr w:rsidR="009624CF" w:rsidRPr="009624CF" w14:paraId="6682916F" w14:textId="77777777" w:rsidTr="009624CF">
        <w:tc>
          <w:tcPr>
            <w:tcW w:w="1188" w:type="dxa"/>
            <w:tcBorders>
              <w:top w:val="single" w:sz="12" w:space="0" w:color="000000"/>
            </w:tcBorders>
            <w:shd w:val="clear" w:color="auto" w:fill="auto"/>
          </w:tcPr>
          <w:p w14:paraId="0EA8B53C" w14:textId="77777777" w:rsidR="009624CF" w:rsidRPr="009624CF" w:rsidRDefault="009624CF" w:rsidP="006944B3">
            <w:pPr>
              <w:rPr>
                <w:bCs/>
              </w:rPr>
            </w:pPr>
            <w:r w:rsidRPr="009624CF">
              <w:rPr>
                <w:bCs/>
              </w:rPr>
              <w:t>PIMA</w:t>
            </w:r>
          </w:p>
        </w:tc>
        <w:tc>
          <w:tcPr>
            <w:tcW w:w="1908" w:type="dxa"/>
            <w:tcBorders>
              <w:top w:val="single" w:sz="12" w:space="0" w:color="000000"/>
            </w:tcBorders>
            <w:shd w:val="clear" w:color="auto" w:fill="auto"/>
          </w:tcPr>
          <w:p w14:paraId="793D87EC" w14:textId="77777777" w:rsidR="009624CF" w:rsidRPr="009624CF" w:rsidRDefault="009624CF" w:rsidP="006944B3">
            <w:proofErr w:type="spellStart"/>
            <w:r w:rsidRPr="009624CF">
              <w:t>Picea</w:t>
            </w:r>
            <w:proofErr w:type="spellEnd"/>
            <w:r w:rsidRPr="009624CF">
              <w:t xml:space="preserve"> </w:t>
            </w:r>
            <w:proofErr w:type="spellStart"/>
            <w:r w:rsidRPr="009624CF">
              <w:t>mariana</w:t>
            </w:r>
            <w:proofErr w:type="spellEnd"/>
          </w:p>
        </w:tc>
        <w:tc>
          <w:tcPr>
            <w:tcW w:w="1860" w:type="dxa"/>
            <w:tcBorders>
              <w:top w:val="single" w:sz="12" w:space="0" w:color="000000"/>
            </w:tcBorders>
            <w:shd w:val="clear" w:color="auto" w:fill="auto"/>
          </w:tcPr>
          <w:p w14:paraId="489473BA" w14:textId="77777777" w:rsidR="009624CF" w:rsidRPr="009624CF" w:rsidRDefault="009624CF" w:rsidP="006944B3">
            <w:r w:rsidRPr="009624CF">
              <w:t>Black spruce</w:t>
            </w:r>
          </w:p>
        </w:tc>
        <w:tc>
          <w:tcPr>
            <w:tcW w:w="1956" w:type="dxa"/>
            <w:tcBorders>
              <w:top w:val="single" w:sz="12" w:space="0" w:color="000000"/>
            </w:tcBorders>
            <w:shd w:val="clear" w:color="auto" w:fill="auto"/>
          </w:tcPr>
          <w:p w14:paraId="02287E51" w14:textId="77777777" w:rsidR="009624CF" w:rsidRPr="009624CF" w:rsidRDefault="009624CF" w:rsidP="006944B3">
            <w:r w:rsidRPr="009624CF">
              <w:t>Upper</w:t>
            </w:r>
          </w:p>
        </w:tc>
      </w:tr>
      <w:tr w:rsidR="009624CF" w:rsidRPr="009624CF" w14:paraId="2AEECC2B" w14:textId="77777777" w:rsidTr="009624CF">
        <w:tc>
          <w:tcPr>
            <w:tcW w:w="1188" w:type="dxa"/>
            <w:shd w:val="clear" w:color="auto" w:fill="auto"/>
          </w:tcPr>
          <w:p w14:paraId="3A124F61" w14:textId="77777777" w:rsidR="009624CF" w:rsidRPr="009624CF" w:rsidRDefault="009624CF" w:rsidP="006944B3">
            <w:pPr>
              <w:rPr>
                <w:bCs/>
              </w:rPr>
            </w:pPr>
            <w:r w:rsidRPr="009624CF">
              <w:rPr>
                <w:bCs/>
              </w:rPr>
              <w:t>PIGL</w:t>
            </w:r>
          </w:p>
        </w:tc>
        <w:tc>
          <w:tcPr>
            <w:tcW w:w="1908" w:type="dxa"/>
            <w:shd w:val="clear" w:color="auto" w:fill="auto"/>
          </w:tcPr>
          <w:p w14:paraId="6B7C16F9" w14:textId="77777777" w:rsidR="009624CF" w:rsidRPr="009624CF" w:rsidRDefault="009624CF" w:rsidP="006944B3">
            <w:proofErr w:type="spellStart"/>
            <w:r w:rsidRPr="009624CF">
              <w:t>Picea</w:t>
            </w:r>
            <w:proofErr w:type="spellEnd"/>
            <w:r w:rsidRPr="009624CF">
              <w:t xml:space="preserve"> glauca</w:t>
            </w:r>
          </w:p>
        </w:tc>
        <w:tc>
          <w:tcPr>
            <w:tcW w:w="1860" w:type="dxa"/>
            <w:shd w:val="clear" w:color="auto" w:fill="auto"/>
          </w:tcPr>
          <w:p w14:paraId="128A4D63" w14:textId="77777777" w:rsidR="009624CF" w:rsidRPr="009624CF" w:rsidRDefault="009624CF" w:rsidP="006944B3">
            <w:r w:rsidRPr="009624CF">
              <w:t>White spruce</w:t>
            </w:r>
          </w:p>
        </w:tc>
        <w:tc>
          <w:tcPr>
            <w:tcW w:w="1956" w:type="dxa"/>
            <w:shd w:val="clear" w:color="auto" w:fill="auto"/>
          </w:tcPr>
          <w:p w14:paraId="5EC79D6A" w14:textId="77777777" w:rsidR="009624CF" w:rsidRPr="009624CF" w:rsidRDefault="009624CF" w:rsidP="006944B3">
            <w:r w:rsidRPr="009624CF">
              <w:t>Upper</w:t>
            </w:r>
          </w:p>
        </w:tc>
      </w:tr>
      <w:tr w:rsidR="009624CF" w:rsidRPr="009624CF" w14:paraId="6D2DD859" w14:textId="77777777" w:rsidTr="009624CF">
        <w:tc>
          <w:tcPr>
            <w:tcW w:w="1188" w:type="dxa"/>
            <w:shd w:val="clear" w:color="auto" w:fill="auto"/>
          </w:tcPr>
          <w:p w14:paraId="261B4D3D" w14:textId="77777777" w:rsidR="009624CF" w:rsidRPr="009624CF" w:rsidRDefault="009624CF" w:rsidP="006944B3">
            <w:pPr>
              <w:rPr>
                <w:bCs/>
              </w:rPr>
            </w:pPr>
            <w:r w:rsidRPr="009624CF">
              <w:rPr>
                <w:bCs/>
              </w:rPr>
              <w:t>BENA</w:t>
            </w:r>
          </w:p>
        </w:tc>
        <w:tc>
          <w:tcPr>
            <w:tcW w:w="1908" w:type="dxa"/>
            <w:shd w:val="clear" w:color="auto" w:fill="auto"/>
          </w:tcPr>
          <w:p w14:paraId="006ED8CF" w14:textId="77777777" w:rsidR="009624CF" w:rsidRPr="009624CF" w:rsidRDefault="009624CF" w:rsidP="006944B3">
            <w:r w:rsidRPr="009624CF">
              <w:t>Betula nana</w:t>
            </w:r>
          </w:p>
        </w:tc>
        <w:tc>
          <w:tcPr>
            <w:tcW w:w="1860" w:type="dxa"/>
            <w:shd w:val="clear" w:color="auto" w:fill="auto"/>
          </w:tcPr>
          <w:p w14:paraId="378020CA" w14:textId="77777777" w:rsidR="009624CF" w:rsidRPr="009624CF" w:rsidRDefault="009624CF" w:rsidP="006944B3">
            <w:r w:rsidRPr="009624CF">
              <w:t>Dwarf birch</w:t>
            </w:r>
          </w:p>
        </w:tc>
        <w:tc>
          <w:tcPr>
            <w:tcW w:w="1956" w:type="dxa"/>
            <w:shd w:val="clear" w:color="auto" w:fill="auto"/>
          </w:tcPr>
          <w:p w14:paraId="4976C9F0" w14:textId="77777777" w:rsidR="009624CF" w:rsidRPr="009624CF" w:rsidRDefault="009624CF" w:rsidP="006944B3">
            <w:r w:rsidRPr="009624CF">
              <w:t>Lower</w:t>
            </w:r>
          </w:p>
        </w:tc>
      </w:tr>
      <w:tr w:rsidR="009624CF" w:rsidRPr="009624CF" w14:paraId="2168A7CA" w14:textId="77777777" w:rsidTr="009624CF">
        <w:tc>
          <w:tcPr>
            <w:tcW w:w="1188" w:type="dxa"/>
            <w:shd w:val="clear" w:color="auto" w:fill="auto"/>
          </w:tcPr>
          <w:p w14:paraId="12D1B835" w14:textId="77777777" w:rsidR="009624CF" w:rsidRPr="009624CF" w:rsidRDefault="009624CF" w:rsidP="006944B3">
            <w:pPr>
              <w:rPr>
                <w:bCs/>
              </w:rPr>
            </w:pPr>
            <w:r w:rsidRPr="009624CF">
              <w:rPr>
                <w:bCs/>
              </w:rPr>
              <w:t>LEDUM</w:t>
            </w:r>
          </w:p>
        </w:tc>
        <w:tc>
          <w:tcPr>
            <w:tcW w:w="1908" w:type="dxa"/>
            <w:shd w:val="clear" w:color="auto" w:fill="auto"/>
          </w:tcPr>
          <w:p w14:paraId="1294960F" w14:textId="77777777" w:rsidR="009624CF" w:rsidRPr="009624CF" w:rsidRDefault="009624CF" w:rsidP="006944B3">
            <w:proofErr w:type="spellStart"/>
            <w:r w:rsidRPr="009624CF">
              <w:t>Ledum</w:t>
            </w:r>
            <w:proofErr w:type="spellEnd"/>
          </w:p>
        </w:tc>
        <w:tc>
          <w:tcPr>
            <w:tcW w:w="1860" w:type="dxa"/>
            <w:shd w:val="clear" w:color="auto" w:fill="auto"/>
          </w:tcPr>
          <w:p w14:paraId="694D77E4" w14:textId="77777777" w:rsidR="009624CF" w:rsidRPr="009624CF" w:rsidRDefault="009624CF" w:rsidP="006944B3">
            <w:r w:rsidRPr="009624CF">
              <w:t>Labrador tea</w:t>
            </w:r>
          </w:p>
        </w:tc>
        <w:tc>
          <w:tcPr>
            <w:tcW w:w="1956" w:type="dxa"/>
            <w:shd w:val="clear" w:color="auto" w:fill="auto"/>
          </w:tcPr>
          <w:p w14:paraId="5BFD59BE" w14:textId="77777777" w:rsidR="009624CF" w:rsidRPr="009624CF" w:rsidRDefault="009624CF" w:rsidP="006944B3">
            <w:r w:rsidRPr="009624CF">
              <w:t>Lower</w:t>
            </w:r>
          </w:p>
        </w:tc>
      </w:tr>
    </w:tbl>
    <w:p w14:paraId="46F9BB16" w14:textId="77777777" w:rsidR="009624CF" w:rsidRDefault="009624CF" w:rsidP="009624CF"/>
    <w:p w14:paraId="758B1880" w14:textId="77777777" w:rsidR="009624CF" w:rsidRDefault="009624CF" w:rsidP="009624CF">
      <w:pPr>
        <w:pStyle w:val="SClassInfoPara"/>
      </w:pPr>
      <w:r>
        <w:t>Description</w:t>
      </w:r>
    </w:p>
    <w:p w14:paraId="135845A5" w14:textId="77777777" w:rsidR="009624CF" w:rsidRDefault="009624CF" w:rsidP="009624CF">
      <w:r>
        <w:t xml:space="preserve">This class is characterized by closed spruce forest. Site is dominated by mature black or white spruce with &gt; 60% canopy closure although cover generally does not exceed 70%. The understory may include various combinations of tall shrubs, low shrubs, herbs, </w:t>
      </w:r>
      <w:proofErr w:type="gramStart"/>
      <w:r>
        <w:t>mosses</w:t>
      </w:r>
      <w:proofErr w:type="gramEnd"/>
      <w:r>
        <w:t xml:space="preserve"> and lichens.</w:t>
      </w:r>
    </w:p>
    <w:p w14:paraId="4EE41030" w14:textId="77777777" w:rsidR="009624CF" w:rsidRDefault="009624CF" w:rsidP="009624CF"/>
    <w:p w14:paraId="1E4DD163" w14:textId="77777777" w:rsidR="009624CF" w:rsidRDefault="009624CF" w:rsidP="009624CF">
      <w:pPr>
        <w:pStyle w:val="InfoPara"/>
      </w:pPr>
      <w:r>
        <w:t>References</w:t>
      </w:r>
    </w:p>
    <w:p w14:paraId="2A66958A" w14:textId="77777777" w:rsidR="00E503EF" w:rsidRDefault="00E503EF" w:rsidP="009624CF">
      <w:r>
        <w:t>Barney, R. J.; Stocks, B. J. 1983. Fire frequencies during the suppression period. In: Wein, Ross W.; MacLean, David A., eds. The role of fire in northern circumpolar ecosystems. New York: John Wiley &amp; Sons: 45-61.</w:t>
      </w:r>
    </w:p>
    <w:p w14:paraId="5F85926C" w14:textId="77777777" w:rsidR="00990EC3" w:rsidRDefault="00990EC3" w:rsidP="009624CF"/>
    <w:p w14:paraId="33A3CFF4" w14:textId="77777777" w:rsidR="00DF6626" w:rsidRDefault="00DF6626" w:rsidP="009624CF">
      <w:r>
        <w:t xml:space="preserve">Berg, Edward E.; Anderson, R. S.; De </w:t>
      </w:r>
      <w:proofErr w:type="spellStart"/>
      <w:r>
        <w:t>Volder</w:t>
      </w:r>
      <w:proofErr w:type="spellEnd"/>
      <w:r>
        <w:t xml:space="preserve">, A. D. 2003. Fire and spruce bark beetle disturbance regimes on the Kenai Peninsula, Alaska, [Online]. In: Proceedings, 2nd international wildland fire ecology and fire management congress held concurrently with the 5th symposium on fire and forest meteorology; 2003 November 16-20; Orlando, FL. Boston, MA: American Meteorology Society (Producer): Available: http://ams.confex.com/ams/FIRE2003/techprogram/paper_65661.htm [2014, April 17]. </w:t>
      </w:r>
    </w:p>
    <w:p w14:paraId="3E30EA01" w14:textId="77777777" w:rsidR="00DF6626" w:rsidRDefault="00DF6626" w:rsidP="009624CF"/>
    <w:p w14:paraId="1D2DA139" w14:textId="2E6D9D1B" w:rsidR="009624CF" w:rsidRDefault="009624CF" w:rsidP="009624CF">
      <w:r>
        <w:t xml:space="preserve">Chapin, F. S., </w:t>
      </w:r>
      <w:proofErr w:type="spellStart"/>
      <w:r>
        <w:t>Oswood</w:t>
      </w:r>
      <w:proofErr w:type="spellEnd"/>
      <w:r>
        <w:t xml:space="preserve">, M. W., Van Cleve, K., </w:t>
      </w:r>
      <w:proofErr w:type="spellStart"/>
      <w:r>
        <w:t>Viereck</w:t>
      </w:r>
      <w:proofErr w:type="spellEnd"/>
      <w:r>
        <w:t xml:space="preserve">, L. A., </w:t>
      </w:r>
      <w:proofErr w:type="spellStart"/>
      <w:r>
        <w:t>Verblya</w:t>
      </w:r>
      <w:proofErr w:type="spellEnd"/>
      <w:r>
        <w:t>, D. L. (eds.) 2006. Alaska’s Changing Boreal Forest. Oxford University Press, NY. 354 p.</w:t>
      </w:r>
    </w:p>
    <w:p w14:paraId="7A8ED7F4" w14:textId="77777777" w:rsidR="009624CF" w:rsidRDefault="009624CF" w:rsidP="009624CF"/>
    <w:p w14:paraId="54FF9A16" w14:textId="77777777" w:rsidR="00E503EF" w:rsidRDefault="00E503EF" w:rsidP="009624CF">
      <w:proofErr w:type="spellStart"/>
      <w:r>
        <w:t>Cronan</w:t>
      </w:r>
      <w:proofErr w:type="spellEnd"/>
      <w:r>
        <w:t>, James; McKenzie, Donald; Olson, Diana. [n.d.]. Fire regimes of the Alaska boreal forest. Draft manuscript. Portland, OR: U.S. Department of Agriculture, Forest Service, Pacific Northwest Research Station. 124 p. In cooperation with: Seattle, WA: University of Washington, School of Forest Resources; New Haven, CT: Yale School of Forestry and Environmental Studies; Moscow, ID: University of Idaho; Fairbanks, AK: U.S. Department of the Interior, Bureau of Land Management, Alaska Fire Service. Available online: http://www.frames.gov/documents/alaska/fire_history/fire_regimes_alaskan_boreal_forest_draft_gtr.zip [2012, September 4]</w:t>
      </w:r>
    </w:p>
    <w:p w14:paraId="6CC70DF0" w14:textId="77777777" w:rsidR="00E503EF" w:rsidRDefault="00E503EF" w:rsidP="009624CF"/>
    <w:p w14:paraId="2B6EA920" w14:textId="77777777" w:rsidR="009624CF" w:rsidRDefault="009624CF" w:rsidP="009624CF">
      <w:r>
        <w:t xml:space="preserve">De </w:t>
      </w:r>
      <w:proofErr w:type="spellStart"/>
      <w:r>
        <w:t>Volder</w:t>
      </w:r>
      <w:proofErr w:type="spellEnd"/>
      <w:r>
        <w:t>, A. 1999. Fire and climate history of lowland black spruce forests, Kenai National Wildlife Refuge, Alaska. Flagstaff, AZ. Northern Arizona University. 128 p. MS Thesis.</w:t>
      </w:r>
    </w:p>
    <w:p w14:paraId="4F5AEAB2" w14:textId="77777777" w:rsidR="009624CF" w:rsidRDefault="009624CF" w:rsidP="009624CF"/>
    <w:p w14:paraId="204E1712" w14:textId="77777777" w:rsidR="00EC754A" w:rsidRDefault="00EC754A" w:rsidP="009624CF">
      <w:proofErr w:type="spellStart"/>
      <w:r>
        <w:t>DeWilde</w:t>
      </w:r>
      <w:proofErr w:type="spellEnd"/>
      <w:r>
        <w:t xml:space="preserve">, </w:t>
      </w:r>
      <w:proofErr w:type="spellStart"/>
      <w:r>
        <w:t>La'ona</w:t>
      </w:r>
      <w:proofErr w:type="spellEnd"/>
      <w:r>
        <w:t xml:space="preserve">. 2003. Human impacts to fire regime in interior Alaska. Fairbanks, AK: University of Alaska Fairbanks. 88 p. Thesis. </w:t>
      </w:r>
    </w:p>
    <w:p w14:paraId="67BDF4FC" w14:textId="77777777" w:rsidR="00EC754A" w:rsidRDefault="00EC754A" w:rsidP="009624CF"/>
    <w:p w14:paraId="6DEA7FBC" w14:textId="6ED7CC1A" w:rsidR="009624CF" w:rsidRDefault="009624CF" w:rsidP="009624CF">
      <w:r>
        <w:t xml:space="preserve">Foote, J. M. 1983. Classification, description, and dynamics of plant communities after fire in the taiga of interior Alaska. Res. Pap. PNW-307. Portland, OR. USDA Forest Service. Pacific Northwest Research Station. 108 p. </w:t>
      </w:r>
    </w:p>
    <w:p w14:paraId="58333DAA" w14:textId="77777777" w:rsidR="009624CF" w:rsidRDefault="009624CF" w:rsidP="009624CF"/>
    <w:p w14:paraId="267F826A" w14:textId="31B28E01" w:rsidR="00C30BC7" w:rsidRDefault="00C30BC7" w:rsidP="009624CF">
      <w:r>
        <w:t xml:space="preserve">Fryer, Janet L. 2014a. Fire regimes of Alaskan black spruce communities. In: Fire Effects Information System, [Online]. U.S. Department of Agriculture, Forest Service, Rocky Mountain Research Station, Fire Sciences Laboratory (Producer). Available: http://www.fs.fed.us/database/feis/fire_regimes/AK_black_spruce/all.html </w:t>
      </w:r>
    </w:p>
    <w:p w14:paraId="29FE8C63" w14:textId="77777777" w:rsidR="00C30BC7" w:rsidRDefault="00C30BC7" w:rsidP="009624CF"/>
    <w:p w14:paraId="255C8B82" w14:textId="0AEBBD93" w:rsidR="00C30BC7" w:rsidRDefault="00C30BC7" w:rsidP="009624CF">
      <w:r>
        <w:t xml:space="preserve">Fryer, Janet L. 2014b. </w:t>
      </w:r>
      <w:proofErr w:type="spellStart"/>
      <w:r>
        <w:t>Picea</w:t>
      </w:r>
      <w:proofErr w:type="spellEnd"/>
      <w:r>
        <w:t xml:space="preserve"> </w:t>
      </w:r>
      <w:proofErr w:type="spellStart"/>
      <w:r>
        <w:t>mariana</w:t>
      </w:r>
      <w:proofErr w:type="spellEnd"/>
      <w:r>
        <w:t>. In: Fire Effects Information System, [Online]. U.S. Department of Agriculture, Forest Service, Rocky Mountain Research Station, Fire Sciences Laboratory (Producer). Available: http://www.fs.fed.us/database/feis/plants/tree/picmar/all.html</w:t>
      </w:r>
    </w:p>
    <w:p w14:paraId="13500898" w14:textId="77777777" w:rsidR="00C30BC7" w:rsidRDefault="00C30BC7" w:rsidP="009624CF"/>
    <w:p w14:paraId="40D19207" w14:textId="04BAF4DA" w:rsidR="009624CF" w:rsidRDefault="009624CF" w:rsidP="009624CF">
      <w:r>
        <w:t xml:space="preserve">Gabriel, H.W. and G.F. </w:t>
      </w:r>
      <w:proofErr w:type="spellStart"/>
      <w:r>
        <w:t>Tande</w:t>
      </w:r>
      <w:proofErr w:type="spellEnd"/>
      <w:r>
        <w:t>. 1983. A regional approach to fire history in Alaska. BLM Alaska TR-83-9.</w:t>
      </w:r>
    </w:p>
    <w:p w14:paraId="42DBE644" w14:textId="77777777" w:rsidR="009624CF" w:rsidRDefault="009624CF" w:rsidP="009624CF"/>
    <w:p w14:paraId="13BBD59D" w14:textId="77777777" w:rsidR="000D38B3" w:rsidRDefault="000D38B3" w:rsidP="009624CF">
      <w:r>
        <w:t xml:space="preserve">Harper, Karen A.; Bergeron, Yves; Drapeau, Pierre; Gauthier, Sylvie; De Grandpre, Louis. 2006. Changes in spatial pattern of trees and snags during structural development in </w:t>
      </w:r>
      <w:proofErr w:type="spellStart"/>
      <w:r>
        <w:t>Picea</w:t>
      </w:r>
      <w:proofErr w:type="spellEnd"/>
      <w:r>
        <w:t xml:space="preserve"> </w:t>
      </w:r>
      <w:proofErr w:type="spellStart"/>
      <w:r>
        <w:t>mariana</w:t>
      </w:r>
      <w:proofErr w:type="spellEnd"/>
      <w:r>
        <w:t xml:space="preserve"> boreal forests. Journal of Vegetation Science. 17(5): 625-636. </w:t>
      </w:r>
    </w:p>
    <w:p w14:paraId="6C700FF8" w14:textId="77777777" w:rsidR="000D38B3" w:rsidRDefault="000D38B3" w:rsidP="009624CF"/>
    <w:p w14:paraId="091DA2BC" w14:textId="27FE9392" w:rsidR="009624CF" w:rsidRDefault="009624CF" w:rsidP="009624CF">
      <w:proofErr w:type="spellStart"/>
      <w:r>
        <w:t>Heinselman</w:t>
      </w:r>
      <w:proofErr w:type="spellEnd"/>
      <w:r>
        <w:t xml:space="preserve">, M.L. 1978. Fire in wilderness ecosystems. In </w:t>
      </w:r>
      <w:proofErr w:type="spellStart"/>
      <w:r>
        <w:t>J.</w:t>
      </w:r>
      <w:proofErr w:type="gramStart"/>
      <w:r>
        <w:t>C.Hendee</w:t>
      </w:r>
      <w:proofErr w:type="spellEnd"/>
      <w:proofErr w:type="gramEnd"/>
      <w:r>
        <w:t xml:space="preserve">, G.H. </w:t>
      </w:r>
      <w:proofErr w:type="spellStart"/>
      <w:r>
        <w:t>Stankey</w:t>
      </w:r>
      <w:proofErr w:type="spellEnd"/>
      <w:r>
        <w:t xml:space="preserve"> &amp; R.C. Lucas, eds. Wilderness Management. USDA Forest Service, Misc. Pub. 1365.</w:t>
      </w:r>
    </w:p>
    <w:p w14:paraId="50F8CC94" w14:textId="77777777" w:rsidR="009624CF" w:rsidRDefault="009624CF" w:rsidP="009624CF"/>
    <w:p w14:paraId="73CD3223" w14:textId="77777777" w:rsidR="009624CF" w:rsidRDefault="009624CF" w:rsidP="009624CF">
      <w:proofErr w:type="spellStart"/>
      <w:r>
        <w:t>Heinselman</w:t>
      </w:r>
      <w:proofErr w:type="spellEnd"/>
      <w:r>
        <w:t>, M.L. 1981. Fire and succession in the conifer forests of northern North America. In: West, D.C., H.H. Shugart, and D.B. Botkin. Forest succession: concepts and application. Springer-Verlag, New York. Chapter 23.</w:t>
      </w:r>
    </w:p>
    <w:p w14:paraId="220969E5" w14:textId="77777777" w:rsidR="009624CF" w:rsidRDefault="009624CF" w:rsidP="009624CF"/>
    <w:p w14:paraId="5E302F5C" w14:textId="77777777" w:rsidR="009624CF" w:rsidRDefault="009624CF" w:rsidP="009624CF">
      <w:r>
        <w:t>Jorgenson, M.T. et al. 2003. An ecological land survey for Fort Richardson, Alaska. Cold Regions Research and Engineering Laboratory, Hanover, New Hampshire, ERDC/CRREL TR-03019.</w:t>
      </w:r>
    </w:p>
    <w:p w14:paraId="7995CCF6" w14:textId="77777777" w:rsidR="00431AE6" w:rsidRDefault="00431AE6" w:rsidP="009624CF"/>
    <w:p w14:paraId="02E4F2D4" w14:textId="77777777" w:rsidR="00431AE6" w:rsidRDefault="00431AE6" w:rsidP="009624CF">
      <w:proofErr w:type="spellStart"/>
      <w:r>
        <w:t>Kasischke</w:t>
      </w:r>
      <w:proofErr w:type="spellEnd"/>
      <w:r>
        <w:t xml:space="preserve">, Eric S.; Turetsky, Merritt R.; </w:t>
      </w:r>
      <w:proofErr w:type="spellStart"/>
      <w:r>
        <w:t>Ottmar</w:t>
      </w:r>
      <w:proofErr w:type="spellEnd"/>
      <w:r>
        <w:t>, Roger D.; French, Nancy H. F.; Hoy, Elizabeth E.; Kane, Evan S. 2008. Evaluation of the composite burn index for assessing fire severity in Alaskan black spruce forests. International Journal of Wildland Fire. 17(4): 515-526.</w:t>
      </w:r>
    </w:p>
    <w:p w14:paraId="2444736D" w14:textId="77777777" w:rsidR="009624CF" w:rsidRDefault="009624CF" w:rsidP="009624CF"/>
    <w:p w14:paraId="710CF038" w14:textId="77777777" w:rsidR="006944B3" w:rsidRDefault="006944B3" w:rsidP="009624CF">
      <w:r>
        <w:t>Lynch, Jason A.; Clark, James S.; Bigelow, Nancy H.; Edwards, Mary E.; Finney, Bruce P. 2002. Geographic and temporal variations in fire history in boreal ecosystems in Alaska. Journal of Geophysical Research. 107(D1): 8152. doi:10.1029/2001JD000332</w:t>
      </w:r>
    </w:p>
    <w:p w14:paraId="18687A19" w14:textId="77777777" w:rsidR="006944B3" w:rsidRDefault="006944B3" w:rsidP="009624CF"/>
    <w:p w14:paraId="7B20DE54" w14:textId="77777777" w:rsidR="006944B3" w:rsidRDefault="006944B3" w:rsidP="009624CF">
      <w:r>
        <w:t>Lynch, Jason A.; Hollis, Jeremy L.; Hu, Feng Sheng. 2004. Climatic and landscape controls of the boreal forest fire regime: Holocene records from Alaska. Journal of Ecology. 92(3): 477-489.</w:t>
      </w:r>
    </w:p>
    <w:p w14:paraId="36FE4722" w14:textId="77777777" w:rsidR="006944B3" w:rsidRDefault="006944B3" w:rsidP="009624CF"/>
    <w:p w14:paraId="10472058" w14:textId="77777777" w:rsidR="000D38B3" w:rsidRDefault="000D38B3" w:rsidP="009624CF">
      <w:r>
        <w:t xml:space="preserve">Moss, E. H. 1953. Marsh and bog vegetation in northwestern Alberta. Canadian Journal of Botany. 31(4): 448-470. </w:t>
      </w:r>
    </w:p>
    <w:p w14:paraId="795E53AA" w14:textId="77777777" w:rsidR="000D38B3" w:rsidRDefault="000D38B3" w:rsidP="009624CF"/>
    <w:p w14:paraId="53FBBEB0" w14:textId="13B09C06" w:rsidR="009624CF" w:rsidRDefault="009624CF" w:rsidP="009624CF">
      <w:r>
        <w:t>Murphy, K.A. and E. Witten. 2006. Black Spruce Southcentral. In Fire Regime Condition Class (FRCC) Interagency Guidebook Reference Conditions. Available at www.frcc.gov.</w:t>
      </w:r>
    </w:p>
    <w:p w14:paraId="7BCF4FE2" w14:textId="77777777" w:rsidR="009624CF" w:rsidRDefault="009624CF" w:rsidP="009624CF"/>
    <w:p w14:paraId="5B388B29" w14:textId="77777777" w:rsidR="009624CF" w:rsidRDefault="009624CF" w:rsidP="009624CF">
      <w:r>
        <w:t>NatureServe. 2008. International Ecological Classification Standard: Terrestrial Ecological Classifications. Draft Ecological Systems Description for Alaska Boreal and Sub-boreal Regions.</w:t>
      </w:r>
    </w:p>
    <w:p w14:paraId="233F79B1" w14:textId="77777777" w:rsidR="009624CF" w:rsidRDefault="009624CF" w:rsidP="009624CF"/>
    <w:p w14:paraId="552C2DF4" w14:textId="77777777" w:rsidR="00E503EF" w:rsidRDefault="00E503EF" w:rsidP="009624CF">
      <w:r>
        <w:t>Racine, Charles H.; Dennis, John G.; Patterson, William A., III. 1985. Tundra fire regimes in the Noatak River watershed, Alaska: 1956-83. Arctic. 38(3): 194-200.</w:t>
      </w:r>
    </w:p>
    <w:p w14:paraId="1AEBBB64" w14:textId="77777777" w:rsidR="00E503EF" w:rsidRDefault="00E503EF" w:rsidP="009624CF"/>
    <w:p w14:paraId="6080A552" w14:textId="77777777" w:rsidR="009624CF" w:rsidRDefault="009624CF" w:rsidP="009624CF">
      <w:r>
        <w:t xml:space="preserve">Rowe, J.S., J.L </w:t>
      </w:r>
      <w:proofErr w:type="spellStart"/>
      <w:r>
        <w:t>Bergsteinsson</w:t>
      </w:r>
      <w:proofErr w:type="spellEnd"/>
      <w:r>
        <w:t xml:space="preserve">, G.A. Padbury, and R. </w:t>
      </w:r>
      <w:proofErr w:type="spellStart"/>
      <w:r>
        <w:t>Hermesh</w:t>
      </w:r>
      <w:proofErr w:type="spellEnd"/>
      <w:r>
        <w:t xml:space="preserve">. 1974. Fire Studies in the </w:t>
      </w:r>
    </w:p>
    <w:p w14:paraId="42532B42" w14:textId="77777777" w:rsidR="009624CF" w:rsidRDefault="009624CF" w:rsidP="009624CF">
      <w:r>
        <w:t xml:space="preserve">Mackenzie Valley. ALUR Report 73-74-61. Arctic Land Use Research Program, Department of Indian Affairs and Human Development, Ottawa, Canada. 123 pp. </w:t>
      </w:r>
    </w:p>
    <w:p w14:paraId="0BAF4F1B" w14:textId="77777777" w:rsidR="009624CF" w:rsidRDefault="009624CF" w:rsidP="009624CF"/>
    <w:p w14:paraId="5F7A8743" w14:textId="77777777" w:rsidR="006944B3" w:rsidRDefault="006944B3" w:rsidP="009624CF">
      <w:r>
        <w:t xml:space="preserve">Tinner, Willy; Bigler, Christian; </w:t>
      </w:r>
      <w:proofErr w:type="spellStart"/>
      <w:r>
        <w:t>Gedye</w:t>
      </w:r>
      <w:proofErr w:type="spellEnd"/>
      <w:r>
        <w:t xml:space="preserve">, Sharon; Gregory-Eaves, Irene; Jones, Richard T.; </w:t>
      </w:r>
      <w:proofErr w:type="spellStart"/>
      <w:r>
        <w:t>Kaltenrieder</w:t>
      </w:r>
      <w:proofErr w:type="spellEnd"/>
      <w:r>
        <w:t xml:space="preserve">, Petra; </w:t>
      </w:r>
      <w:proofErr w:type="spellStart"/>
      <w:r>
        <w:t>Krahenbuhl</w:t>
      </w:r>
      <w:proofErr w:type="spellEnd"/>
      <w:r>
        <w:t xml:space="preserve">, </w:t>
      </w:r>
      <w:proofErr w:type="spellStart"/>
      <w:r>
        <w:t>Urs</w:t>
      </w:r>
      <w:proofErr w:type="spellEnd"/>
      <w:r>
        <w:t xml:space="preserve">; Hu, Feng Sheng. 2008. A 700-year </w:t>
      </w:r>
      <w:proofErr w:type="spellStart"/>
      <w:r>
        <w:t>paleoecological</w:t>
      </w:r>
      <w:proofErr w:type="spellEnd"/>
      <w:r>
        <w:t xml:space="preserve"> record of boreal ecosystem responses to climatic variation from Alaska. Ecology. 89(3): 729-743.</w:t>
      </w:r>
    </w:p>
    <w:p w14:paraId="7AA407FA" w14:textId="77777777" w:rsidR="006944B3" w:rsidRDefault="006944B3" w:rsidP="009624CF"/>
    <w:p w14:paraId="01D2FE94" w14:textId="77777777" w:rsidR="009624CF" w:rsidRDefault="009624CF" w:rsidP="009624CF">
      <w:proofErr w:type="spellStart"/>
      <w:r>
        <w:t>Viereck</w:t>
      </w:r>
      <w:proofErr w:type="spellEnd"/>
      <w:r>
        <w:t>, L.A. 1983. The effects of fire in black spruce ecosystems of Alaska and northern Canada. In: Wein, Ross W.; MacLean, David A., eds. The role of fire in northern circumpolar ecosystems. New York: John Wiley &amp; Sons Ltd.: 201-220. Chapter 11.</w:t>
      </w:r>
    </w:p>
    <w:p w14:paraId="56EEDA82" w14:textId="77777777" w:rsidR="00EC754A" w:rsidRDefault="00EC754A" w:rsidP="009624CF"/>
    <w:p w14:paraId="244186EB" w14:textId="3347662E" w:rsidR="00EC754A" w:rsidRDefault="00EC754A" w:rsidP="009624CF">
      <w:proofErr w:type="spellStart"/>
      <w:r>
        <w:t>Viereck</w:t>
      </w:r>
      <w:proofErr w:type="spellEnd"/>
      <w:r>
        <w:t xml:space="preserve">, Leslie A.; </w:t>
      </w:r>
      <w:proofErr w:type="spellStart"/>
      <w:r>
        <w:t>Schandelmeier</w:t>
      </w:r>
      <w:proofErr w:type="spellEnd"/>
      <w:r>
        <w:t>, Linda A. 1980. Effects of fire in Alaska and adjacent Canada--a literature review. BLM-Alaska Tech. Rep. 6; BLM/AK/TR-80/06. Anchorage, AK: U.S. Department of the Interior, Bureau of Land Management, Alaska State Office. 124 p.</w:t>
      </w:r>
    </w:p>
    <w:p w14:paraId="167D37E1" w14:textId="77777777" w:rsidR="009624CF" w:rsidRDefault="009624CF" w:rsidP="009624CF"/>
    <w:p w14:paraId="5CD56A7C" w14:textId="77777777" w:rsidR="009624CF" w:rsidRDefault="009624CF" w:rsidP="009624CF">
      <w:proofErr w:type="spellStart"/>
      <w:r>
        <w:t>Viereck</w:t>
      </w:r>
      <w:proofErr w:type="spellEnd"/>
      <w:r>
        <w:t xml:space="preserve">, L.A. Van Cleve, K. </w:t>
      </w:r>
      <w:proofErr w:type="spellStart"/>
      <w:r>
        <w:t>Dyrness</w:t>
      </w:r>
      <w:proofErr w:type="spellEnd"/>
      <w:r>
        <w:t>, C.T. 1986 Forest Ecosystems in the Alaska Taiga. In: Van Cleve, K., Chapin F.S. III, Flanagan, P.W. (and others), eds. Forest Ecosystems in the Alaskan taiga: a synthesis of structure and function. New York: Springer-Verlag; 1986: 22-43.</w:t>
      </w:r>
    </w:p>
    <w:p w14:paraId="02630D4A" w14:textId="77777777" w:rsidR="009624CF" w:rsidRDefault="009624CF" w:rsidP="009624CF"/>
    <w:p w14:paraId="2D017520" w14:textId="77777777" w:rsidR="009624CF" w:rsidRDefault="009624CF" w:rsidP="009624CF">
      <w:proofErr w:type="spellStart"/>
      <w:r>
        <w:t>Yarie</w:t>
      </w:r>
      <w:proofErr w:type="spellEnd"/>
      <w:r>
        <w:t xml:space="preserve"> J. 1983. Forest community classification of the Porcupine River drainage, interior Alaska, and its application to forest management. USDA Forest Service GTR PNW-154.</w:t>
      </w:r>
    </w:p>
    <w:p w14:paraId="2BF70AAB" w14:textId="77777777" w:rsidR="009624CF" w:rsidRDefault="009624CF" w:rsidP="009624CF"/>
    <w:p w14:paraId="3F611BE3" w14:textId="77777777" w:rsidR="009624CF" w:rsidRDefault="009624CF" w:rsidP="009624CF">
      <w:proofErr w:type="spellStart"/>
      <w:r>
        <w:t>Yarie</w:t>
      </w:r>
      <w:proofErr w:type="spellEnd"/>
      <w:r>
        <w:t xml:space="preserve"> J. 1981. Forest fire cycles and life tables – a case study from interior Alaska. Can. J Forest Res. 11:554-562.</w:t>
      </w:r>
    </w:p>
    <w:p w14:paraId="0B779E2C" w14:textId="77777777" w:rsidR="004D5F12" w:rsidRPr="00A43E41" w:rsidRDefault="004D5F12" w:rsidP="009624CF"/>
    <w:sectPr w:rsidR="004D5F12" w:rsidRPr="00A43E41" w:rsidSect="00FE41C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F1509" w14:textId="77777777" w:rsidR="000E147D" w:rsidRDefault="000E147D">
      <w:r>
        <w:separator/>
      </w:r>
    </w:p>
  </w:endnote>
  <w:endnote w:type="continuationSeparator" w:id="0">
    <w:p w14:paraId="3D3BAEB3" w14:textId="77777777" w:rsidR="000E147D" w:rsidRDefault="000E1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1D613" w14:textId="77777777" w:rsidR="0074581A" w:rsidRDefault="0074581A" w:rsidP="009624C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60765" w14:textId="77777777" w:rsidR="000E147D" w:rsidRDefault="000E147D">
      <w:r>
        <w:separator/>
      </w:r>
    </w:p>
  </w:footnote>
  <w:footnote w:type="continuationSeparator" w:id="0">
    <w:p w14:paraId="30B4847D" w14:textId="77777777" w:rsidR="000E147D" w:rsidRDefault="000E1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02195" w14:textId="77777777" w:rsidR="0074581A" w:rsidRDefault="0074581A" w:rsidP="009624C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0700B"/>
    <w:multiLevelType w:val="hybridMultilevel"/>
    <w:tmpl w:val="42D0B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B14A0C"/>
    <w:multiLevelType w:val="hybridMultilevel"/>
    <w:tmpl w:val="19ECF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83A2E"/>
    <w:multiLevelType w:val="hybridMultilevel"/>
    <w:tmpl w:val="07D61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4CF"/>
    <w:rsid w:val="00007C48"/>
    <w:rsid w:val="00016D32"/>
    <w:rsid w:val="0003202F"/>
    <w:rsid w:val="0004797F"/>
    <w:rsid w:val="00077A85"/>
    <w:rsid w:val="00097251"/>
    <w:rsid w:val="00097443"/>
    <w:rsid w:val="000D38B3"/>
    <w:rsid w:val="000E147D"/>
    <w:rsid w:val="000E1EC5"/>
    <w:rsid w:val="000E759B"/>
    <w:rsid w:val="00110079"/>
    <w:rsid w:val="00117805"/>
    <w:rsid w:val="00124CE3"/>
    <w:rsid w:val="001514F9"/>
    <w:rsid w:val="001719BC"/>
    <w:rsid w:val="00174486"/>
    <w:rsid w:val="001824B8"/>
    <w:rsid w:val="00193946"/>
    <w:rsid w:val="00196C68"/>
    <w:rsid w:val="001A5277"/>
    <w:rsid w:val="001A6573"/>
    <w:rsid w:val="001E43F5"/>
    <w:rsid w:val="002206B7"/>
    <w:rsid w:val="00220975"/>
    <w:rsid w:val="002233CE"/>
    <w:rsid w:val="00227744"/>
    <w:rsid w:val="00242A9C"/>
    <w:rsid w:val="00272B25"/>
    <w:rsid w:val="00292706"/>
    <w:rsid w:val="002A69B2"/>
    <w:rsid w:val="002D683C"/>
    <w:rsid w:val="002E41A1"/>
    <w:rsid w:val="00300000"/>
    <w:rsid w:val="003047E5"/>
    <w:rsid w:val="0031662A"/>
    <w:rsid w:val="003172E2"/>
    <w:rsid w:val="00320910"/>
    <w:rsid w:val="003226E1"/>
    <w:rsid w:val="003319D8"/>
    <w:rsid w:val="0037647D"/>
    <w:rsid w:val="00392756"/>
    <w:rsid w:val="003B3878"/>
    <w:rsid w:val="003C703C"/>
    <w:rsid w:val="003F322E"/>
    <w:rsid w:val="00402619"/>
    <w:rsid w:val="00406037"/>
    <w:rsid w:val="00414DA8"/>
    <w:rsid w:val="00424E99"/>
    <w:rsid w:val="0042550C"/>
    <w:rsid w:val="0042737A"/>
    <w:rsid w:val="00431AE6"/>
    <w:rsid w:val="00447BAA"/>
    <w:rsid w:val="0045188E"/>
    <w:rsid w:val="00452B5E"/>
    <w:rsid w:val="00455D4C"/>
    <w:rsid w:val="00476F39"/>
    <w:rsid w:val="00491F12"/>
    <w:rsid w:val="00495584"/>
    <w:rsid w:val="004D24E0"/>
    <w:rsid w:val="004D5F12"/>
    <w:rsid w:val="004D6A70"/>
    <w:rsid w:val="004D7DCF"/>
    <w:rsid w:val="004E7DB5"/>
    <w:rsid w:val="005035F5"/>
    <w:rsid w:val="00503C61"/>
    <w:rsid w:val="00513848"/>
    <w:rsid w:val="00513AFB"/>
    <w:rsid w:val="0052386E"/>
    <w:rsid w:val="00530D3E"/>
    <w:rsid w:val="00537D33"/>
    <w:rsid w:val="0054090D"/>
    <w:rsid w:val="005446EB"/>
    <w:rsid w:val="005477CB"/>
    <w:rsid w:val="00552B57"/>
    <w:rsid w:val="00557492"/>
    <w:rsid w:val="005B1DDE"/>
    <w:rsid w:val="005C7A42"/>
    <w:rsid w:val="005D242C"/>
    <w:rsid w:val="005E6650"/>
    <w:rsid w:val="005E7E7F"/>
    <w:rsid w:val="005F3253"/>
    <w:rsid w:val="00605473"/>
    <w:rsid w:val="00616941"/>
    <w:rsid w:val="00621C0C"/>
    <w:rsid w:val="00646981"/>
    <w:rsid w:val="006944B3"/>
    <w:rsid w:val="00696E5A"/>
    <w:rsid w:val="006C557F"/>
    <w:rsid w:val="006E2362"/>
    <w:rsid w:val="006E57D4"/>
    <w:rsid w:val="006F39FC"/>
    <w:rsid w:val="006F6BD1"/>
    <w:rsid w:val="00722B5D"/>
    <w:rsid w:val="0074072B"/>
    <w:rsid w:val="00740E0B"/>
    <w:rsid w:val="0074581A"/>
    <w:rsid w:val="00747459"/>
    <w:rsid w:val="00757A8C"/>
    <w:rsid w:val="007742B4"/>
    <w:rsid w:val="00785DFE"/>
    <w:rsid w:val="007965D5"/>
    <w:rsid w:val="007A56AA"/>
    <w:rsid w:val="007A721A"/>
    <w:rsid w:val="007B5284"/>
    <w:rsid w:val="007C7863"/>
    <w:rsid w:val="00820371"/>
    <w:rsid w:val="00821A9F"/>
    <w:rsid w:val="0083018E"/>
    <w:rsid w:val="0084119C"/>
    <w:rsid w:val="00850C8E"/>
    <w:rsid w:val="0087316E"/>
    <w:rsid w:val="008779C3"/>
    <w:rsid w:val="008E08F0"/>
    <w:rsid w:val="008F01B1"/>
    <w:rsid w:val="00901CA2"/>
    <w:rsid w:val="00907797"/>
    <w:rsid w:val="00944097"/>
    <w:rsid w:val="00945DBA"/>
    <w:rsid w:val="009606C8"/>
    <w:rsid w:val="009624CF"/>
    <w:rsid w:val="00966095"/>
    <w:rsid w:val="009846B5"/>
    <w:rsid w:val="00986A7A"/>
    <w:rsid w:val="009903A9"/>
    <w:rsid w:val="00990EC3"/>
    <w:rsid w:val="009B03E6"/>
    <w:rsid w:val="009B232E"/>
    <w:rsid w:val="009D25CD"/>
    <w:rsid w:val="009D674B"/>
    <w:rsid w:val="009E0DB5"/>
    <w:rsid w:val="009E6357"/>
    <w:rsid w:val="009F2DAB"/>
    <w:rsid w:val="009F5F8E"/>
    <w:rsid w:val="00A16194"/>
    <w:rsid w:val="00A2791D"/>
    <w:rsid w:val="00A309E2"/>
    <w:rsid w:val="00A36D75"/>
    <w:rsid w:val="00A43E41"/>
    <w:rsid w:val="00A6020D"/>
    <w:rsid w:val="00AB3795"/>
    <w:rsid w:val="00AC1FE9"/>
    <w:rsid w:val="00AC570D"/>
    <w:rsid w:val="00AF1CDE"/>
    <w:rsid w:val="00AF1E11"/>
    <w:rsid w:val="00AF4B2B"/>
    <w:rsid w:val="00B124E9"/>
    <w:rsid w:val="00B30030"/>
    <w:rsid w:val="00B314A4"/>
    <w:rsid w:val="00B44A3C"/>
    <w:rsid w:val="00B60C63"/>
    <w:rsid w:val="00B67A38"/>
    <w:rsid w:val="00B84C7B"/>
    <w:rsid w:val="00BC0634"/>
    <w:rsid w:val="00BC14B6"/>
    <w:rsid w:val="00BC3F5A"/>
    <w:rsid w:val="00BC4D65"/>
    <w:rsid w:val="00BE7A1A"/>
    <w:rsid w:val="00C07F5E"/>
    <w:rsid w:val="00C30BC7"/>
    <w:rsid w:val="00C50B12"/>
    <w:rsid w:val="00C5204F"/>
    <w:rsid w:val="00C66E45"/>
    <w:rsid w:val="00C70AA2"/>
    <w:rsid w:val="00C827A9"/>
    <w:rsid w:val="00CA0BB9"/>
    <w:rsid w:val="00CA1418"/>
    <w:rsid w:val="00CB7469"/>
    <w:rsid w:val="00CD6118"/>
    <w:rsid w:val="00CD68F6"/>
    <w:rsid w:val="00CE79FF"/>
    <w:rsid w:val="00CF2056"/>
    <w:rsid w:val="00D060DC"/>
    <w:rsid w:val="00D16916"/>
    <w:rsid w:val="00D178C7"/>
    <w:rsid w:val="00D306FA"/>
    <w:rsid w:val="00D367FB"/>
    <w:rsid w:val="00D46D39"/>
    <w:rsid w:val="00D52C2E"/>
    <w:rsid w:val="00D534D2"/>
    <w:rsid w:val="00D553D0"/>
    <w:rsid w:val="00D62775"/>
    <w:rsid w:val="00D81349"/>
    <w:rsid w:val="00D92158"/>
    <w:rsid w:val="00D95971"/>
    <w:rsid w:val="00DA63B1"/>
    <w:rsid w:val="00DB16CA"/>
    <w:rsid w:val="00DC4BA7"/>
    <w:rsid w:val="00DD3902"/>
    <w:rsid w:val="00DE0F2D"/>
    <w:rsid w:val="00DE40A7"/>
    <w:rsid w:val="00DE7AB5"/>
    <w:rsid w:val="00DF0616"/>
    <w:rsid w:val="00DF2495"/>
    <w:rsid w:val="00DF6626"/>
    <w:rsid w:val="00E07051"/>
    <w:rsid w:val="00E109E9"/>
    <w:rsid w:val="00E503EF"/>
    <w:rsid w:val="00E50BB8"/>
    <w:rsid w:val="00E61C50"/>
    <w:rsid w:val="00E7520B"/>
    <w:rsid w:val="00EB2776"/>
    <w:rsid w:val="00EC4A14"/>
    <w:rsid w:val="00EC754A"/>
    <w:rsid w:val="00EF02EA"/>
    <w:rsid w:val="00F06A0F"/>
    <w:rsid w:val="00F43204"/>
    <w:rsid w:val="00F86C13"/>
    <w:rsid w:val="00F948F2"/>
    <w:rsid w:val="00FE2EE9"/>
    <w:rsid w:val="00FE3B73"/>
    <w:rsid w:val="00FE41CA"/>
    <w:rsid w:val="00FE6871"/>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303F2"/>
  <w15:docId w15:val="{16AE979D-E4C9-49CB-B2E7-9360EB8A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ListParagraph">
    <w:name w:val="List Paragraph"/>
    <w:basedOn w:val="Normal"/>
    <w:uiPriority w:val="34"/>
    <w:qFormat/>
    <w:rsid w:val="003226E1"/>
    <w:pPr>
      <w:ind w:left="720"/>
    </w:pPr>
    <w:rPr>
      <w:rFonts w:ascii="Calibri" w:eastAsia="Calibri" w:hAnsi="Calibri"/>
      <w:sz w:val="22"/>
      <w:szCs w:val="22"/>
    </w:rPr>
  </w:style>
  <w:style w:type="character" w:styleId="Hyperlink">
    <w:name w:val="Hyperlink"/>
    <w:rsid w:val="003226E1"/>
    <w:rPr>
      <w:color w:val="0000FF"/>
      <w:u w:val="single"/>
    </w:rPr>
  </w:style>
  <w:style w:type="character" w:styleId="CommentReference">
    <w:name w:val="annotation reference"/>
    <w:basedOn w:val="DefaultParagraphFont"/>
    <w:uiPriority w:val="99"/>
    <w:semiHidden/>
    <w:unhideWhenUsed/>
    <w:rsid w:val="00E07051"/>
    <w:rPr>
      <w:sz w:val="16"/>
      <w:szCs w:val="16"/>
    </w:rPr>
  </w:style>
  <w:style w:type="paragraph" w:styleId="CommentText">
    <w:name w:val="annotation text"/>
    <w:basedOn w:val="Normal"/>
    <w:link w:val="CommentTextChar"/>
    <w:uiPriority w:val="99"/>
    <w:unhideWhenUsed/>
    <w:rsid w:val="00E07051"/>
    <w:rPr>
      <w:sz w:val="20"/>
      <w:szCs w:val="20"/>
    </w:rPr>
  </w:style>
  <w:style w:type="character" w:customStyle="1" w:styleId="CommentTextChar">
    <w:name w:val="Comment Text Char"/>
    <w:basedOn w:val="DefaultParagraphFont"/>
    <w:link w:val="CommentText"/>
    <w:uiPriority w:val="99"/>
    <w:rsid w:val="00E07051"/>
  </w:style>
  <w:style w:type="paragraph" w:styleId="CommentSubject">
    <w:name w:val="annotation subject"/>
    <w:basedOn w:val="CommentText"/>
    <w:next w:val="CommentText"/>
    <w:link w:val="CommentSubjectChar"/>
    <w:uiPriority w:val="99"/>
    <w:semiHidden/>
    <w:unhideWhenUsed/>
    <w:rsid w:val="00E07051"/>
    <w:rPr>
      <w:b/>
      <w:bCs/>
    </w:rPr>
  </w:style>
  <w:style w:type="character" w:customStyle="1" w:styleId="CommentSubjectChar">
    <w:name w:val="Comment Subject Char"/>
    <w:basedOn w:val="CommentTextChar"/>
    <w:link w:val="CommentSubject"/>
    <w:uiPriority w:val="99"/>
    <w:semiHidden/>
    <w:rsid w:val="00E07051"/>
    <w:rPr>
      <w:b/>
      <w:bCs/>
    </w:rPr>
  </w:style>
  <w:style w:type="paragraph" w:styleId="BalloonText">
    <w:name w:val="Balloon Text"/>
    <w:basedOn w:val="Normal"/>
    <w:link w:val="BalloonTextChar"/>
    <w:uiPriority w:val="99"/>
    <w:semiHidden/>
    <w:unhideWhenUsed/>
    <w:rsid w:val="00E070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051"/>
    <w:rPr>
      <w:rFonts w:ascii="Segoe UI" w:hAnsi="Segoe UI" w:cs="Segoe UI"/>
      <w:sz w:val="18"/>
      <w:szCs w:val="18"/>
    </w:rPr>
  </w:style>
  <w:style w:type="character" w:styleId="UnresolvedMention">
    <w:name w:val="Unresolved Mention"/>
    <w:basedOn w:val="DefaultParagraphFont"/>
    <w:uiPriority w:val="99"/>
    <w:semiHidden/>
    <w:unhideWhenUsed/>
    <w:rsid w:val="003B3878"/>
    <w:rPr>
      <w:color w:val="605E5C"/>
      <w:shd w:val="clear" w:color="auto" w:fill="E1DFDD"/>
    </w:rPr>
  </w:style>
  <w:style w:type="paragraph" w:styleId="Revision">
    <w:name w:val="Revision"/>
    <w:hidden/>
    <w:uiPriority w:val="99"/>
    <w:semiHidden/>
    <w:rsid w:val="004518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61251">
      <w:bodyDiv w:val="1"/>
      <w:marLeft w:val="0"/>
      <w:marRight w:val="0"/>
      <w:marTop w:val="0"/>
      <w:marBottom w:val="0"/>
      <w:divBdr>
        <w:top w:val="none" w:sz="0" w:space="0" w:color="auto"/>
        <w:left w:val="none" w:sz="0" w:space="0" w:color="auto"/>
        <w:bottom w:val="none" w:sz="0" w:space="0" w:color="auto"/>
        <w:right w:val="none" w:sz="0" w:space="0" w:color="auto"/>
      </w:divBdr>
    </w:div>
    <w:div w:id="691997244">
      <w:bodyDiv w:val="1"/>
      <w:marLeft w:val="0"/>
      <w:marRight w:val="0"/>
      <w:marTop w:val="0"/>
      <w:marBottom w:val="0"/>
      <w:divBdr>
        <w:top w:val="none" w:sz="0" w:space="0" w:color="auto"/>
        <w:left w:val="none" w:sz="0" w:space="0" w:color="auto"/>
        <w:bottom w:val="none" w:sz="0" w:space="0" w:color="auto"/>
        <w:right w:val="none" w:sz="0" w:space="0" w:color="auto"/>
      </w:divBdr>
    </w:div>
    <w:div w:id="145090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dfirereview.org/model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AKdocs\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88745-CE04-484F-89AC-C2A23DE5E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Template>
  <TotalTime>5</TotalTime>
  <Pages>9</Pages>
  <Words>2778</Words>
  <Characters>15841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7</cp:revision>
  <cp:lastPrinted>2015-09-11T19:37:00Z</cp:lastPrinted>
  <dcterms:created xsi:type="dcterms:W3CDTF">2021-04-27T20:25:00Z</dcterms:created>
  <dcterms:modified xsi:type="dcterms:W3CDTF">2021-05-10T18:42:00Z</dcterms:modified>
</cp:coreProperties>
</file>