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93147" w14:textId="77777777" w:rsidR="00B64815" w:rsidRDefault="00B64815" w:rsidP="00B64815">
      <w:pPr>
        <w:pStyle w:val="BpSTitle"/>
      </w:pPr>
      <w:r>
        <w:t>16041</w:t>
      </w:r>
    </w:p>
    <w:p w14:paraId="226455B9" w14:textId="68A81FE2" w:rsidR="00B64815" w:rsidRDefault="006575E4" w:rsidP="006575E4">
      <w:pPr>
        <w:pStyle w:val="BpSTitle"/>
      </w:pPr>
      <w:r w:rsidRPr="006575E4">
        <w:t xml:space="preserve">Western North American Boreal Mesic-Wet Black Spruce Forest and Woodland </w:t>
      </w:r>
      <w:r>
        <w:t>–</w:t>
      </w:r>
      <w:r w:rsidRPr="006575E4">
        <w:t xml:space="preserve"> Boreal</w:t>
      </w:r>
    </w:p>
    <w:p w14:paraId="7E396774" w14:textId="77777777" w:rsidR="00B64815" w:rsidRDefault="00B64815" w:rsidP="00B64815">
      <w:r>
        <w:t>Model Date: 03/12/08</w:t>
      </w:r>
      <w:r>
        <w:tab/>
      </w:r>
      <w:r>
        <w:tab/>
      </w:r>
      <w:r>
        <w:tab/>
      </w:r>
      <w:r>
        <w:tab/>
      </w:r>
      <w:r>
        <w:tab/>
      </w:r>
      <w:r>
        <w:tab/>
      </w:r>
      <w:r>
        <w:tab/>
      </w:r>
      <w:r>
        <w:tab/>
        <w:t>Report Date: 9/11/15</w:t>
      </w:r>
    </w:p>
    <w:p w14:paraId="7B42D7C1" w14:textId="77777777" w:rsidR="00B64815" w:rsidRDefault="00B64815" w:rsidP="00B64815"/>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704"/>
        <w:gridCol w:w="2664"/>
        <w:gridCol w:w="1584"/>
        <w:gridCol w:w="3060"/>
      </w:tblGrid>
      <w:tr w:rsidR="00B64815" w:rsidRPr="00B64815" w14:paraId="52E5027C" w14:textId="77777777" w:rsidTr="00B64815">
        <w:tc>
          <w:tcPr>
            <w:tcW w:w="1704" w:type="dxa"/>
            <w:tcBorders>
              <w:top w:val="single" w:sz="2" w:space="0" w:color="auto"/>
              <w:left w:val="single" w:sz="12" w:space="0" w:color="auto"/>
              <w:bottom w:val="single" w:sz="12" w:space="0" w:color="000000"/>
            </w:tcBorders>
            <w:shd w:val="clear" w:color="auto" w:fill="auto"/>
          </w:tcPr>
          <w:p w14:paraId="4E5C08D0" w14:textId="77777777" w:rsidR="00B64815" w:rsidRPr="00B64815" w:rsidRDefault="00B64815" w:rsidP="00902FE9">
            <w:pPr>
              <w:rPr>
                <w:b/>
                <w:bCs/>
              </w:rPr>
            </w:pPr>
            <w:r w:rsidRPr="00B64815">
              <w:rPr>
                <w:b/>
                <w:bCs/>
              </w:rPr>
              <w:t>Modelers</w:t>
            </w:r>
          </w:p>
        </w:tc>
        <w:tc>
          <w:tcPr>
            <w:tcW w:w="2664" w:type="dxa"/>
            <w:tcBorders>
              <w:top w:val="single" w:sz="2" w:space="0" w:color="auto"/>
              <w:bottom w:val="single" w:sz="12" w:space="0" w:color="000000"/>
              <w:right w:val="single" w:sz="12" w:space="0" w:color="000000"/>
            </w:tcBorders>
            <w:shd w:val="clear" w:color="auto" w:fill="auto"/>
          </w:tcPr>
          <w:p w14:paraId="3BCAFD96" w14:textId="77777777" w:rsidR="00B64815" w:rsidRPr="00B64815" w:rsidRDefault="00B64815" w:rsidP="00902FE9">
            <w:pPr>
              <w:rPr>
                <w:b/>
                <w:bCs/>
              </w:rPr>
            </w:pPr>
          </w:p>
        </w:tc>
        <w:tc>
          <w:tcPr>
            <w:tcW w:w="1584" w:type="dxa"/>
            <w:tcBorders>
              <w:top w:val="single" w:sz="2" w:space="0" w:color="auto"/>
              <w:left w:val="single" w:sz="12" w:space="0" w:color="000000"/>
              <w:bottom w:val="single" w:sz="12" w:space="0" w:color="000000"/>
            </w:tcBorders>
            <w:shd w:val="clear" w:color="auto" w:fill="auto"/>
          </w:tcPr>
          <w:p w14:paraId="756F3E27" w14:textId="77777777" w:rsidR="00B64815" w:rsidRPr="00B64815" w:rsidRDefault="00B64815" w:rsidP="00902FE9">
            <w:pPr>
              <w:rPr>
                <w:b/>
                <w:bCs/>
              </w:rPr>
            </w:pPr>
            <w:r w:rsidRPr="00B64815">
              <w:rPr>
                <w:b/>
                <w:bCs/>
              </w:rPr>
              <w:t>Reviewers</w:t>
            </w:r>
          </w:p>
        </w:tc>
        <w:tc>
          <w:tcPr>
            <w:tcW w:w="3060" w:type="dxa"/>
            <w:tcBorders>
              <w:top w:val="single" w:sz="2" w:space="0" w:color="auto"/>
              <w:bottom w:val="single" w:sz="12" w:space="0" w:color="000000"/>
            </w:tcBorders>
            <w:shd w:val="clear" w:color="auto" w:fill="auto"/>
          </w:tcPr>
          <w:p w14:paraId="47B05621" w14:textId="77777777" w:rsidR="00B64815" w:rsidRPr="00B64815" w:rsidRDefault="00B64815" w:rsidP="00902FE9">
            <w:pPr>
              <w:rPr>
                <w:b/>
                <w:bCs/>
              </w:rPr>
            </w:pPr>
          </w:p>
        </w:tc>
      </w:tr>
      <w:tr w:rsidR="00B64815" w:rsidRPr="00B64815" w14:paraId="19902171" w14:textId="77777777" w:rsidTr="00B64815">
        <w:tc>
          <w:tcPr>
            <w:tcW w:w="1704" w:type="dxa"/>
            <w:tcBorders>
              <w:top w:val="single" w:sz="12" w:space="0" w:color="000000"/>
              <w:left w:val="single" w:sz="12" w:space="0" w:color="auto"/>
            </w:tcBorders>
            <w:shd w:val="clear" w:color="auto" w:fill="auto"/>
          </w:tcPr>
          <w:p w14:paraId="369D285D" w14:textId="77777777" w:rsidR="00B64815" w:rsidRPr="00B64815" w:rsidRDefault="00B64815" w:rsidP="00902FE9">
            <w:pPr>
              <w:rPr>
                <w:bCs/>
              </w:rPr>
            </w:pPr>
            <w:r w:rsidRPr="00B64815">
              <w:rPr>
                <w:bCs/>
              </w:rPr>
              <w:t>Jill Johnstone</w:t>
            </w:r>
          </w:p>
        </w:tc>
        <w:tc>
          <w:tcPr>
            <w:tcW w:w="2664" w:type="dxa"/>
            <w:tcBorders>
              <w:top w:val="single" w:sz="12" w:space="0" w:color="000000"/>
              <w:right w:val="single" w:sz="12" w:space="0" w:color="000000"/>
            </w:tcBorders>
            <w:shd w:val="clear" w:color="auto" w:fill="auto"/>
          </w:tcPr>
          <w:p w14:paraId="46223F0B" w14:textId="77777777" w:rsidR="00B64815" w:rsidRPr="00B64815" w:rsidRDefault="00B64815" w:rsidP="00902FE9">
            <w:r w:rsidRPr="00B64815">
              <w:t>jill.johnstone@usask.ca</w:t>
            </w:r>
          </w:p>
        </w:tc>
        <w:tc>
          <w:tcPr>
            <w:tcW w:w="1584" w:type="dxa"/>
            <w:tcBorders>
              <w:top w:val="single" w:sz="12" w:space="0" w:color="000000"/>
              <w:left w:val="single" w:sz="12" w:space="0" w:color="000000"/>
            </w:tcBorders>
            <w:shd w:val="clear" w:color="auto" w:fill="auto"/>
          </w:tcPr>
          <w:p w14:paraId="2AD958DF" w14:textId="77777777" w:rsidR="00B64815" w:rsidRPr="00B64815" w:rsidRDefault="00B64815" w:rsidP="00902FE9">
            <w:r w:rsidRPr="00B64815">
              <w:t>Will Putnam</w:t>
            </w:r>
          </w:p>
        </w:tc>
        <w:tc>
          <w:tcPr>
            <w:tcW w:w="3060" w:type="dxa"/>
            <w:tcBorders>
              <w:top w:val="single" w:sz="12" w:space="0" w:color="000000"/>
            </w:tcBorders>
            <w:shd w:val="clear" w:color="auto" w:fill="auto"/>
          </w:tcPr>
          <w:p w14:paraId="6F332E9D" w14:textId="77777777" w:rsidR="00B64815" w:rsidRPr="00B64815" w:rsidRDefault="00B64815" w:rsidP="00902FE9">
            <w:r w:rsidRPr="00B64815">
              <w:t>wputman@tananachiefs.org</w:t>
            </w:r>
          </w:p>
        </w:tc>
      </w:tr>
      <w:tr w:rsidR="004B4B2F" w:rsidRPr="00B64815" w14:paraId="25235C0F" w14:textId="77777777" w:rsidTr="00B64815">
        <w:tc>
          <w:tcPr>
            <w:tcW w:w="1704" w:type="dxa"/>
            <w:tcBorders>
              <w:left w:val="single" w:sz="12" w:space="0" w:color="auto"/>
            </w:tcBorders>
            <w:shd w:val="clear" w:color="auto" w:fill="auto"/>
          </w:tcPr>
          <w:p w14:paraId="495FAED0" w14:textId="67A4A794" w:rsidR="004B4B2F" w:rsidRPr="00B64815" w:rsidRDefault="004B4B2F" w:rsidP="004B4B2F">
            <w:pPr>
              <w:rPr>
                <w:bCs/>
              </w:rPr>
            </w:pPr>
            <w:r w:rsidRPr="00730284">
              <w:rPr>
                <w:bCs/>
              </w:rPr>
              <w:t>Joan Foote</w:t>
            </w:r>
          </w:p>
        </w:tc>
        <w:tc>
          <w:tcPr>
            <w:tcW w:w="2664" w:type="dxa"/>
            <w:tcBorders>
              <w:right w:val="single" w:sz="12" w:space="0" w:color="000000"/>
            </w:tcBorders>
            <w:shd w:val="clear" w:color="auto" w:fill="auto"/>
          </w:tcPr>
          <w:p w14:paraId="76C23554" w14:textId="37F19700" w:rsidR="004B4B2F" w:rsidRPr="00B64815" w:rsidRDefault="004B4B2F" w:rsidP="004B4B2F">
            <w:r w:rsidRPr="00730284">
              <w:t>joanf@mosquitonet.com</w:t>
            </w:r>
          </w:p>
        </w:tc>
        <w:tc>
          <w:tcPr>
            <w:tcW w:w="1584" w:type="dxa"/>
            <w:tcBorders>
              <w:left w:val="single" w:sz="12" w:space="0" w:color="000000"/>
            </w:tcBorders>
            <w:shd w:val="clear" w:color="auto" w:fill="auto"/>
          </w:tcPr>
          <w:p w14:paraId="1384DA91" w14:textId="076DA01D" w:rsidR="004B4B2F" w:rsidRPr="00B64815" w:rsidRDefault="004B4B2F" w:rsidP="004B4B2F">
            <w:r w:rsidRPr="00730284">
              <w:t>Michelle Schuman</w:t>
            </w:r>
          </w:p>
        </w:tc>
        <w:tc>
          <w:tcPr>
            <w:tcW w:w="3060" w:type="dxa"/>
            <w:shd w:val="clear" w:color="auto" w:fill="auto"/>
          </w:tcPr>
          <w:p w14:paraId="6AC1BAAD" w14:textId="1A02FA3E" w:rsidR="004B4B2F" w:rsidRPr="00B64815" w:rsidRDefault="004B4B2F" w:rsidP="004B4B2F">
            <w:r w:rsidRPr="00730284">
              <w:t>michelle.schuman@ak.usda.gov</w:t>
            </w:r>
          </w:p>
        </w:tc>
      </w:tr>
      <w:tr w:rsidR="004B4B2F" w:rsidRPr="00B64815" w14:paraId="65D012BB" w14:textId="77777777" w:rsidTr="00B64815">
        <w:tc>
          <w:tcPr>
            <w:tcW w:w="1704" w:type="dxa"/>
            <w:tcBorders>
              <w:left w:val="single" w:sz="12" w:space="0" w:color="auto"/>
              <w:bottom w:val="single" w:sz="2" w:space="0" w:color="auto"/>
            </w:tcBorders>
            <w:shd w:val="clear" w:color="auto" w:fill="auto"/>
          </w:tcPr>
          <w:p w14:paraId="588F83CA" w14:textId="47586360" w:rsidR="004B4B2F" w:rsidRPr="00B64815" w:rsidRDefault="004B4B2F" w:rsidP="004B4B2F">
            <w:pPr>
              <w:rPr>
                <w:bCs/>
              </w:rPr>
            </w:pPr>
            <w:r w:rsidRPr="00730284">
              <w:rPr>
                <w:bCs/>
              </w:rPr>
              <w:t>Colleen Ryan</w:t>
            </w:r>
          </w:p>
        </w:tc>
        <w:tc>
          <w:tcPr>
            <w:tcW w:w="2664" w:type="dxa"/>
            <w:tcBorders>
              <w:right w:val="single" w:sz="12" w:space="0" w:color="000000"/>
            </w:tcBorders>
            <w:shd w:val="clear" w:color="auto" w:fill="auto"/>
          </w:tcPr>
          <w:p w14:paraId="14BFBC25" w14:textId="210769F1" w:rsidR="004B4B2F" w:rsidRPr="00B64815" w:rsidRDefault="004B4B2F" w:rsidP="004B4B2F">
            <w:r w:rsidRPr="00730284">
              <w:t>colleen_ryan@tnc.org</w:t>
            </w:r>
          </w:p>
        </w:tc>
        <w:tc>
          <w:tcPr>
            <w:tcW w:w="1584" w:type="dxa"/>
            <w:tcBorders>
              <w:left w:val="single" w:sz="12" w:space="0" w:color="000000"/>
              <w:bottom w:val="single" w:sz="2" w:space="0" w:color="auto"/>
            </w:tcBorders>
            <w:shd w:val="clear" w:color="auto" w:fill="auto"/>
          </w:tcPr>
          <w:p w14:paraId="1AA1902A" w14:textId="635E1234" w:rsidR="004B4B2F" w:rsidRPr="00B64815" w:rsidRDefault="004B4B2F" w:rsidP="004B4B2F">
            <w:r w:rsidRPr="00730284">
              <w:t>Lisa Saperstein</w:t>
            </w:r>
          </w:p>
        </w:tc>
        <w:tc>
          <w:tcPr>
            <w:tcW w:w="3060" w:type="dxa"/>
            <w:shd w:val="clear" w:color="auto" w:fill="auto"/>
          </w:tcPr>
          <w:p w14:paraId="432461FE" w14:textId="6D5F3177" w:rsidR="004B4B2F" w:rsidRPr="00B64815" w:rsidRDefault="004B4B2F" w:rsidP="004B4B2F">
            <w:r w:rsidRPr="00730284">
              <w:t>Lisa_Saperstein@fws.gov</w:t>
            </w:r>
          </w:p>
        </w:tc>
      </w:tr>
    </w:tbl>
    <w:p w14:paraId="7A6B7861" w14:textId="77777777" w:rsidR="00B64815" w:rsidRDefault="00B64815" w:rsidP="00B64815"/>
    <w:p w14:paraId="25944DE4" w14:textId="77777777" w:rsidR="00FF0A17" w:rsidRDefault="00FF0A17" w:rsidP="00B64815">
      <w:pPr>
        <w:pStyle w:val="InfoPara"/>
      </w:pPr>
      <w:r>
        <w:t>Reviewer</w:t>
      </w:r>
    </w:p>
    <w:p w14:paraId="62709097" w14:textId="431106D9" w:rsidR="00FF0A17" w:rsidRPr="00FF0A17" w:rsidRDefault="00FF0A17" w:rsidP="00B64815">
      <w:pPr>
        <w:pStyle w:val="InfoPara"/>
        <w:rPr>
          <w:b w:val="0"/>
        </w:rPr>
      </w:pPr>
      <w:r>
        <w:rPr>
          <w:b w:val="0"/>
        </w:rPr>
        <w:t>Janet Fryer</w:t>
      </w:r>
    </w:p>
    <w:p w14:paraId="07F62963" w14:textId="457CDE7F" w:rsidR="00B64815" w:rsidRDefault="00B64815" w:rsidP="00B64815">
      <w:pPr>
        <w:pStyle w:val="InfoPara"/>
      </w:pPr>
      <w:r>
        <w:t>Vegetation Type</w:t>
      </w:r>
    </w:p>
    <w:p w14:paraId="099E7018" w14:textId="77777777" w:rsidR="00B64815" w:rsidRDefault="00B64815" w:rsidP="00B64815">
      <w:r>
        <w:t>Forest and Woodland</w:t>
      </w:r>
    </w:p>
    <w:p w14:paraId="1E3EF3E1" w14:textId="77777777" w:rsidR="00B64815" w:rsidRDefault="00B64815" w:rsidP="00B64815">
      <w:pPr>
        <w:pStyle w:val="InfoPara"/>
      </w:pPr>
      <w:r>
        <w:t>Map Zones</w:t>
      </w:r>
    </w:p>
    <w:p w14:paraId="701ECA30" w14:textId="77777777" w:rsidR="00B64815" w:rsidRDefault="00C54FA0" w:rsidP="00B64815">
      <w:r w:rsidRPr="00C54FA0">
        <w:t>68, 69, 70, 71, 72, 73, 74, 76</w:t>
      </w:r>
    </w:p>
    <w:p w14:paraId="683F9044" w14:textId="77777777" w:rsidR="00B64815" w:rsidRDefault="00B64815" w:rsidP="00B64815">
      <w:pPr>
        <w:pStyle w:val="InfoPara"/>
      </w:pPr>
      <w:r>
        <w:t>Model Splits or Lumps</w:t>
      </w:r>
      <w:r w:rsidR="00387C49">
        <w:t xml:space="preserve">  </w:t>
      </w:r>
    </w:p>
    <w:p w14:paraId="0C95130E" w14:textId="076AD8E1" w:rsidR="003D0787" w:rsidRDefault="006575E4" w:rsidP="003D0787">
      <w:r w:rsidRPr="006575E4">
        <w:t xml:space="preserve">Western North American Boreal Mesic-Wet Black Spruce Forest and Woodland </w:t>
      </w:r>
      <w:r w:rsidR="003D0787">
        <w:t>was split into a Boreal and Sub-boreal variant for BpS modeling so that regional differences could be represented.</w:t>
      </w:r>
    </w:p>
    <w:p w14:paraId="4E08B549" w14:textId="77777777" w:rsidR="003D0787" w:rsidRDefault="003D0787" w:rsidP="003D0787"/>
    <w:p w14:paraId="59C2171C" w14:textId="4D4EB178" w:rsidR="003D0787" w:rsidRDefault="00D002CC" w:rsidP="003D0787">
      <w:r w:rsidRPr="00D002CC">
        <w:t xml:space="preserve">Western North American Boreal Spruce-Lichen Woodland </w:t>
      </w:r>
      <w:r w:rsidR="00A93561">
        <w:t>(BpS 1602)</w:t>
      </w:r>
      <w:r w:rsidR="003D0787">
        <w:t xml:space="preserve"> may occur as a seral stage or variant of Boreal </w:t>
      </w:r>
      <w:proofErr w:type="spellStart"/>
      <w:r w:rsidR="003D0787">
        <w:t>Treeline</w:t>
      </w:r>
      <w:proofErr w:type="spellEnd"/>
      <w:r w:rsidR="003D0787">
        <w:t xml:space="preserve"> White Spruce Woodland, Boreal Mesic Black Spruce Forest, or, less commonly, in these same systems in the sub-Boreal region.</w:t>
      </w:r>
    </w:p>
    <w:p w14:paraId="18C0AF4E" w14:textId="77777777" w:rsidR="00B64815" w:rsidRDefault="00B64815" w:rsidP="00B64815">
      <w:pPr>
        <w:pStyle w:val="InfoPara"/>
      </w:pPr>
      <w:r>
        <w:t>Geographic Range</w:t>
      </w:r>
    </w:p>
    <w:p w14:paraId="3311F876" w14:textId="77777777" w:rsidR="00B64815" w:rsidRDefault="00B64815" w:rsidP="00B64815">
      <w:r>
        <w:t>This type occurs throughout the boreal region of AK and into MZ76.</w:t>
      </w:r>
    </w:p>
    <w:p w14:paraId="53759863" w14:textId="77777777" w:rsidR="00B64815" w:rsidRDefault="00B64815" w:rsidP="00B64815">
      <w:pPr>
        <w:pStyle w:val="InfoPara"/>
      </w:pPr>
      <w:r>
        <w:t>Biophysical Site Description</w:t>
      </w:r>
    </w:p>
    <w:p w14:paraId="6163FFC7" w14:textId="57D67954" w:rsidR="00B64815" w:rsidRDefault="00B64815" w:rsidP="00B64815">
      <w:r>
        <w:t xml:space="preserve">This type is typically found on upland slopes and inactive alluvial deposits (NatureServe 2008). Soils are </w:t>
      </w:r>
      <w:r w:rsidR="004B4B2F">
        <w:t xml:space="preserve">poorly- to </w:t>
      </w:r>
      <w:r w:rsidR="004B4B2F">
        <w:t xml:space="preserve">well-drained </w:t>
      </w:r>
      <w:r w:rsidR="004B4B2F">
        <w:t xml:space="preserve">and </w:t>
      </w:r>
      <w:r>
        <w:t xml:space="preserve">permafrost </w:t>
      </w:r>
      <w:r w:rsidR="004B4B2F">
        <w:t>is present on some sites</w:t>
      </w:r>
      <w:r>
        <w:t xml:space="preserve">. </w:t>
      </w:r>
      <w:r w:rsidR="004B4B2F">
        <w:t>A</w:t>
      </w:r>
      <w:r>
        <w:t xml:space="preserve"> peat </w:t>
      </w:r>
      <w:r w:rsidR="004B4B2F">
        <w:t xml:space="preserve">layer may be absent or well </w:t>
      </w:r>
      <w:r>
        <w:t>devel</w:t>
      </w:r>
      <w:r w:rsidR="004B4B2F">
        <w:t>oped</w:t>
      </w:r>
      <w:r>
        <w:t>; there may be an organic layer derived from non-sphagnum mosses.</w:t>
      </w:r>
    </w:p>
    <w:p w14:paraId="5458721F" w14:textId="77777777" w:rsidR="00B64815" w:rsidRDefault="00B64815" w:rsidP="00B64815">
      <w:pPr>
        <w:pStyle w:val="InfoPara"/>
      </w:pPr>
      <w:r>
        <w:t>Vegetation Description</w:t>
      </w:r>
    </w:p>
    <w:p w14:paraId="50AFBE44" w14:textId="37B4FE8C" w:rsidR="004B4B2F" w:rsidRDefault="00B64815" w:rsidP="00B64815">
      <w:r>
        <w:t>Picea mariana is the dominant overstory species, but Picea glauca may be codominant on some sites (NatureServe 2008). Early successional stands may be dominated by Betula papyrifera or Populus tremuloides (NatureServe 2008). Populus tremuloides replaces Betula papyrifera on drier sites (Foote 1983, Chapin et al. 2006). Common understory shrubs include Rosa acicularis, Betula nana, Ledum spp., Vaccinium vitis-idaea</w:t>
      </w:r>
      <w:r w:rsidR="004B4B2F">
        <w:t xml:space="preserve">, </w:t>
      </w:r>
      <w:r w:rsidR="004B4B2F">
        <w:t xml:space="preserve">V. </w:t>
      </w:r>
      <w:proofErr w:type="spellStart"/>
      <w:r w:rsidR="004B4B2F">
        <w:t>uliginosum</w:t>
      </w:r>
      <w:proofErr w:type="spellEnd"/>
      <w:r w:rsidR="004B4B2F">
        <w:t>,</w:t>
      </w:r>
      <w:r w:rsidR="00D950D2">
        <w:t xml:space="preserve"> </w:t>
      </w:r>
      <w:r>
        <w:t xml:space="preserve">and </w:t>
      </w:r>
      <w:proofErr w:type="spellStart"/>
      <w:r>
        <w:t>Empetrum</w:t>
      </w:r>
      <w:proofErr w:type="spellEnd"/>
      <w:r>
        <w:t xml:space="preserve"> nigrum</w:t>
      </w:r>
    </w:p>
    <w:p w14:paraId="582C91FC" w14:textId="77777777" w:rsidR="004B4B2F" w:rsidRDefault="004B4B2F" w:rsidP="00B64815"/>
    <w:p w14:paraId="6EBAD8F8" w14:textId="296EDFB2" w:rsidR="004B4B2F" w:rsidRDefault="00B64815" w:rsidP="004B4B2F">
      <w:r>
        <w:t>Herbaceous species include Calamagrostis canadensis, Chamerion angustifolium (Epilobium angustifolium)</w:t>
      </w:r>
      <w:r w:rsidR="008009F3">
        <w:t>,</w:t>
      </w:r>
      <w:r>
        <w:t xml:space="preserve"> Equisetum spp.</w:t>
      </w:r>
      <w:r w:rsidR="004B4B2F">
        <w:t xml:space="preserve">, </w:t>
      </w:r>
      <w:r w:rsidR="004B4B2F">
        <w:t>Rubus chamaemorus</w:t>
      </w:r>
      <w:r w:rsidR="004B4B2F">
        <w:t>,</w:t>
      </w:r>
      <w:r w:rsidR="004B4B2F">
        <w:t xml:space="preserve"> and </w:t>
      </w:r>
      <w:proofErr w:type="spellStart"/>
      <w:r w:rsidR="004B4B2F">
        <w:t>Carex</w:t>
      </w:r>
      <w:proofErr w:type="spellEnd"/>
      <w:r w:rsidR="004B4B2F">
        <w:t xml:space="preserve"> spp. </w:t>
      </w:r>
      <w:r>
        <w:t xml:space="preserve">Common mosses include </w:t>
      </w:r>
      <w:r w:rsidR="004B4B2F">
        <w:lastRenderedPageBreak/>
        <w:t xml:space="preserve">Sphagnum spp., </w:t>
      </w:r>
      <w:proofErr w:type="spellStart"/>
      <w:r>
        <w:t>Hylocomium</w:t>
      </w:r>
      <w:proofErr w:type="spellEnd"/>
      <w:r>
        <w:t xml:space="preserve"> splendens</w:t>
      </w:r>
      <w:r w:rsidR="004B4B2F">
        <w:t>,</w:t>
      </w:r>
      <w:r>
        <w:t xml:space="preserve"> and </w:t>
      </w:r>
      <w:proofErr w:type="spellStart"/>
      <w:r>
        <w:t>Pleurozium</w:t>
      </w:r>
      <w:proofErr w:type="spellEnd"/>
      <w:r>
        <w:t xml:space="preserve"> </w:t>
      </w:r>
      <w:proofErr w:type="spellStart"/>
      <w:r>
        <w:t>schreberi</w:t>
      </w:r>
      <w:proofErr w:type="spellEnd"/>
      <w:r>
        <w:t xml:space="preserve"> (NatureServe 2008). Lichens, such as </w:t>
      </w:r>
      <w:proofErr w:type="spellStart"/>
      <w:r>
        <w:t>Cladina</w:t>
      </w:r>
      <w:proofErr w:type="spellEnd"/>
      <w:r>
        <w:t xml:space="preserve"> spp., may be abundant, especially in later seral stages (NatureServe 2008).</w:t>
      </w:r>
      <w:r w:rsidR="004B4B2F">
        <w:t xml:space="preserve"> </w:t>
      </w:r>
      <w:r w:rsidR="004B4B2F">
        <w:t>Feathermosses are typical of cooling soils, which can lead to permafrost development. Sites where permafrost is closer to the surface will have more sphagnum.</w:t>
      </w:r>
    </w:p>
    <w:p w14:paraId="601F00A0" w14:textId="112299D5" w:rsidR="00B64815" w:rsidRDefault="00B64815" w:rsidP="00B64815"/>
    <w:p w14:paraId="2067F383" w14:textId="77777777" w:rsidR="00B64815" w:rsidRDefault="00B64815" w:rsidP="00B64815">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2856"/>
        <w:gridCol w:w="1860"/>
      </w:tblGrid>
      <w:tr w:rsidR="00B64815" w:rsidRPr="00B64815" w14:paraId="6442EAB2" w14:textId="77777777" w:rsidTr="00B64815">
        <w:tc>
          <w:tcPr>
            <w:tcW w:w="1188" w:type="dxa"/>
            <w:tcBorders>
              <w:top w:val="single" w:sz="2" w:space="0" w:color="auto"/>
              <w:bottom w:val="single" w:sz="12" w:space="0" w:color="000000"/>
            </w:tcBorders>
            <w:shd w:val="clear" w:color="auto" w:fill="auto"/>
          </w:tcPr>
          <w:p w14:paraId="4EF5A5F5" w14:textId="77777777" w:rsidR="00B64815" w:rsidRPr="00B64815" w:rsidRDefault="00B64815" w:rsidP="00902FE9">
            <w:pPr>
              <w:rPr>
                <w:b/>
                <w:bCs/>
              </w:rPr>
            </w:pPr>
            <w:r w:rsidRPr="00B64815">
              <w:rPr>
                <w:b/>
                <w:bCs/>
              </w:rPr>
              <w:t>Symbol</w:t>
            </w:r>
          </w:p>
        </w:tc>
        <w:tc>
          <w:tcPr>
            <w:tcW w:w="2856" w:type="dxa"/>
            <w:tcBorders>
              <w:top w:val="single" w:sz="2" w:space="0" w:color="auto"/>
              <w:bottom w:val="single" w:sz="12" w:space="0" w:color="000000"/>
            </w:tcBorders>
            <w:shd w:val="clear" w:color="auto" w:fill="auto"/>
          </w:tcPr>
          <w:p w14:paraId="40EC78C7"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4AE23CCA" w14:textId="77777777" w:rsidR="00B64815" w:rsidRPr="00B64815" w:rsidRDefault="00B64815" w:rsidP="00902FE9">
            <w:pPr>
              <w:rPr>
                <w:b/>
                <w:bCs/>
              </w:rPr>
            </w:pPr>
            <w:r w:rsidRPr="00B64815">
              <w:rPr>
                <w:b/>
                <w:bCs/>
              </w:rPr>
              <w:t>Common Name</w:t>
            </w:r>
          </w:p>
        </w:tc>
      </w:tr>
      <w:tr w:rsidR="00B64815" w:rsidRPr="00B64815" w14:paraId="14DA2365" w14:textId="77777777" w:rsidTr="00B64815">
        <w:tc>
          <w:tcPr>
            <w:tcW w:w="1188" w:type="dxa"/>
            <w:tcBorders>
              <w:top w:val="single" w:sz="12" w:space="0" w:color="000000"/>
            </w:tcBorders>
            <w:shd w:val="clear" w:color="auto" w:fill="auto"/>
          </w:tcPr>
          <w:p w14:paraId="76329C48" w14:textId="77777777" w:rsidR="00B64815" w:rsidRPr="00B64815" w:rsidRDefault="00B64815" w:rsidP="00902FE9">
            <w:pPr>
              <w:rPr>
                <w:bCs/>
              </w:rPr>
            </w:pPr>
            <w:r w:rsidRPr="00B64815">
              <w:rPr>
                <w:bCs/>
              </w:rPr>
              <w:t>PIMA</w:t>
            </w:r>
          </w:p>
        </w:tc>
        <w:tc>
          <w:tcPr>
            <w:tcW w:w="2856" w:type="dxa"/>
            <w:tcBorders>
              <w:top w:val="single" w:sz="12" w:space="0" w:color="000000"/>
            </w:tcBorders>
            <w:shd w:val="clear" w:color="auto" w:fill="auto"/>
          </w:tcPr>
          <w:p w14:paraId="0EA26C65" w14:textId="77777777" w:rsidR="00B64815" w:rsidRPr="00B64815" w:rsidRDefault="00B64815" w:rsidP="00902FE9">
            <w:r w:rsidRPr="00B64815">
              <w:t>Picea mariana</w:t>
            </w:r>
          </w:p>
        </w:tc>
        <w:tc>
          <w:tcPr>
            <w:tcW w:w="1860" w:type="dxa"/>
            <w:tcBorders>
              <w:top w:val="single" w:sz="12" w:space="0" w:color="000000"/>
            </w:tcBorders>
            <w:shd w:val="clear" w:color="auto" w:fill="auto"/>
          </w:tcPr>
          <w:p w14:paraId="08252A73" w14:textId="77777777" w:rsidR="00B64815" w:rsidRPr="00B64815" w:rsidRDefault="00B64815" w:rsidP="00902FE9">
            <w:r w:rsidRPr="00B64815">
              <w:t>Black spruce</w:t>
            </w:r>
          </w:p>
        </w:tc>
      </w:tr>
      <w:tr w:rsidR="00B64815" w:rsidRPr="00B64815" w14:paraId="06AC0881" w14:textId="77777777" w:rsidTr="00B64815">
        <w:tc>
          <w:tcPr>
            <w:tcW w:w="1188" w:type="dxa"/>
            <w:shd w:val="clear" w:color="auto" w:fill="auto"/>
          </w:tcPr>
          <w:p w14:paraId="0F8C9437" w14:textId="77777777" w:rsidR="00B64815" w:rsidRPr="00B64815" w:rsidRDefault="00B64815" w:rsidP="00902FE9">
            <w:pPr>
              <w:rPr>
                <w:bCs/>
              </w:rPr>
            </w:pPr>
            <w:r w:rsidRPr="00B64815">
              <w:rPr>
                <w:bCs/>
              </w:rPr>
              <w:t>BEPA</w:t>
            </w:r>
          </w:p>
        </w:tc>
        <w:tc>
          <w:tcPr>
            <w:tcW w:w="2856" w:type="dxa"/>
            <w:shd w:val="clear" w:color="auto" w:fill="auto"/>
          </w:tcPr>
          <w:p w14:paraId="1F1EB023" w14:textId="77777777" w:rsidR="00B64815" w:rsidRPr="00B64815" w:rsidRDefault="00B64815" w:rsidP="00902FE9">
            <w:r w:rsidRPr="00B64815">
              <w:t>Betula papyrifera</w:t>
            </w:r>
          </w:p>
        </w:tc>
        <w:tc>
          <w:tcPr>
            <w:tcW w:w="1860" w:type="dxa"/>
            <w:shd w:val="clear" w:color="auto" w:fill="auto"/>
          </w:tcPr>
          <w:p w14:paraId="7758045B" w14:textId="77777777" w:rsidR="00B64815" w:rsidRPr="00B64815" w:rsidRDefault="00B64815" w:rsidP="00902FE9">
            <w:r w:rsidRPr="00B64815">
              <w:t>Paper birch</w:t>
            </w:r>
          </w:p>
        </w:tc>
      </w:tr>
      <w:tr w:rsidR="00B64815" w:rsidRPr="00B64815" w14:paraId="0EE22630" w14:textId="77777777" w:rsidTr="00B64815">
        <w:tc>
          <w:tcPr>
            <w:tcW w:w="1188" w:type="dxa"/>
            <w:shd w:val="clear" w:color="auto" w:fill="auto"/>
          </w:tcPr>
          <w:p w14:paraId="10CEF0A4" w14:textId="77777777" w:rsidR="00B64815" w:rsidRPr="00B64815" w:rsidRDefault="00B64815" w:rsidP="00902FE9">
            <w:pPr>
              <w:rPr>
                <w:bCs/>
              </w:rPr>
            </w:pPr>
            <w:r w:rsidRPr="00B64815">
              <w:rPr>
                <w:bCs/>
              </w:rPr>
              <w:t>POTR5</w:t>
            </w:r>
          </w:p>
        </w:tc>
        <w:tc>
          <w:tcPr>
            <w:tcW w:w="2856" w:type="dxa"/>
            <w:shd w:val="clear" w:color="auto" w:fill="auto"/>
          </w:tcPr>
          <w:p w14:paraId="6DF28AC2" w14:textId="77777777" w:rsidR="00B64815" w:rsidRPr="00B64815" w:rsidRDefault="00B64815" w:rsidP="00902FE9">
            <w:r w:rsidRPr="00B64815">
              <w:t>Populus tremuloides</w:t>
            </w:r>
          </w:p>
        </w:tc>
        <w:tc>
          <w:tcPr>
            <w:tcW w:w="1860" w:type="dxa"/>
            <w:shd w:val="clear" w:color="auto" w:fill="auto"/>
          </w:tcPr>
          <w:p w14:paraId="0CC223C0" w14:textId="77777777" w:rsidR="00B64815" w:rsidRPr="00B64815" w:rsidRDefault="00B64815" w:rsidP="00902FE9">
            <w:r w:rsidRPr="00B64815">
              <w:t>Quaking aspen</w:t>
            </w:r>
          </w:p>
        </w:tc>
      </w:tr>
      <w:tr w:rsidR="00B64815" w:rsidRPr="00B64815" w14:paraId="6474489A" w14:textId="77777777" w:rsidTr="00B64815">
        <w:tc>
          <w:tcPr>
            <w:tcW w:w="1188" w:type="dxa"/>
            <w:shd w:val="clear" w:color="auto" w:fill="auto"/>
          </w:tcPr>
          <w:p w14:paraId="14DFC413" w14:textId="77777777" w:rsidR="00B64815" w:rsidRPr="00B64815" w:rsidRDefault="00B64815" w:rsidP="00902FE9">
            <w:pPr>
              <w:rPr>
                <w:bCs/>
              </w:rPr>
            </w:pPr>
            <w:r w:rsidRPr="00B64815">
              <w:rPr>
                <w:bCs/>
              </w:rPr>
              <w:t>PIGL</w:t>
            </w:r>
          </w:p>
        </w:tc>
        <w:tc>
          <w:tcPr>
            <w:tcW w:w="2856" w:type="dxa"/>
            <w:shd w:val="clear" w:color="auto" w:fill="auto"/>
          </w:tcPr>
          <w:p w14:paraId="6771CF10" w14:textId="77777777" w:rsidR="00B64815" w:rsidRPr="00B64815" w:rsidRDefault="00B64815" w:rsidP="00902FE9">
            <w:r w:rsidRPr="00B64815">
              <w:t>Picea glauca</w:t>
            </w:r>
          </w:p>
        </w:tc>
        <w:tc>
          <w:tcPr>
            <w:tcW w:w="1860" w:type="dxa"/>
            <w:shd w:val="clear" w:color="auto" w:fill="auto"/>
          </w:tcPr>
          <w:p w14:paraId="14218191" w14:textId="77777777" w:rsidR="00B64815" w:rsidRPr="00B64815" w:rsidRDefault="00B64815" w:rsidP="00902FE9">
            <w:r w:rsidRPr="00B64815">
              <w:t>White spruce</w:t>
            </w:r>
          </w:p>
        </w:tc>
      </w:tr>
      <w:tr w:rsidR="00B64815" w:rsidRPr="00B64815" w14:paraId="2C85BFFE" w14:textId="77777777" w:rsidTr="00B64815">
        <w:tc>
          <w:tcPr>
            <w:tcW w:w="1188" w:type="dxa"/>
            <w:shd w:val="clear" w:color="auto" w:fill="auto"/>
          </w:tcPr>
          <w:p w14:paraId="5C122D3C" w14:textId="77777777" w:rsidR="00B64815" w:rsidRPr="00B64815" w:rsidRDefault="00B64815" w:rsidP="00902FE9">
            <w:pPr>
              <w:rPr>
                <w:bCs/>
              </w:rPr>
            </w:pPr>
            <w:r w:rsidRPr="00B64815">
              <w:rPr>
                <w:bCs/>
              </w:rPr>
              <w:t>BENA</w:t>
            </w:r>
          </w:p>
        </w:tc>
        <w:tc>
          <w:tcPr>
            <w:tcW w:w="2856" w:type="dxa"/>
            <w:shd w:val="clear" w:color="auto" w:fill="auto"/>
          </w:tcPr>
          <w:p w14:paraId="405E4936" w14:textId="77777777" w:rsidR="00B64815" w:rsidRPr="00B64815" w:rsidRDefault="00B64815" w:rsidP="00902FE9">
            <w:r w:rsidRPr="00B64815">
              <w:t>Betula nana</w:t>
            </w:r>
          </w:p>
        </w:tc>
        <w:tc>
          <w:tcPr>
            <w:tcW w:w="1860" w:type="dxa"/>
            <w:shd w:val="clear" w:color="auto" w:fill="auto"/>
          </w:tcPr>
          <w:p w14:paraId="7C2B8477" w14:textId="77777777" w:rsidR="00B64815" w:rsidRPr="00B64815" w:rsidRDefault="00B64815" w:rsidP="00902FE9">
            <w:r w:rsidRPr="00B64815">
              <w:t>Dwarf birch</w:t>
            </w:r>
          </w:p>
        </w:tc>
      </w:tr>
      <w:tr w:rsidR="00B64815" w:rsidRPr="00B64815" w14:paraId="5B1BBB07" w14:textId="77777777" w:rsidTr="00B64815">
        <w:tc>
          <w:tcPr>
            <w:tcW w:w="1188" w:type="dxa"/>
            <w:shd w:val="clear" w:color="auto" w:fill="auto"/>
          </w:tcPr>
          <w:p w14:paraId="2223495E" w14:textId="77777777" w:rsidR="00B64815" w:rsidRPr="00B64815" w:rsidRDefault="00B64815" w:rsidP="00902FE9">
            <w:pPr>
              <w:rPr>
                <w:bCs/>
              </w:rPr>
            </w:pPr>
            <w:r w:rsidRPr="00B64815">
              <w:rPr>
                <w:bCs/>
              </w:rPr>
              <w:t>LEDUM</w:t>
            </w:r>
          </w:p>
        </w:tc>
        <w:tc>
          <w:tcPr>
            <w:tcW w:w="2856" w:type="dxa"/>
            <w:shd w:val="clear" w:color="auto" w:fill="auto"/>
          </w:tcPr>
          <w:p w14:paraId="3EC269AC" w14:textId="77777777" w:rsidR="00B64815" w:rsidRPr="00B64815" w:rsidRDefault="00B64815" w:rsidP="00902FE9">
            <w:r w:rsidRPr="00B64815">
              <w:t>Ledum</w:t>
            </w:r>
          </w:p>
        </w:tc>
        <w:tc>
          <w:tcPr>
            <w:tcW w:w="1860" w:type="dxa"/>
            <w:shd w:val="clear" w:color="auto" w:fill="auto"/>
          </w:tcPr>
          <w:p w14:paraId="435CD31C" w14:textId="77777777" w:rsidR="00B64815" w:rsidRPr="00B64815" w:rsidRDefault="00B64815" w:rsidP="00902FE9">
            <w:r w:rsidRPr="00B64815">
              <w:t>Labrador tea</w:t>
            </w:r>
          </w:p>
        </w:tc>
      </w:tr>
      <w:tr w:rsidR="00B64815" w:rsidRPr="00B64815" w14:paraId="1611ADA2" w14:textId="77777777" w:rsidTr="00B64815">
        <w:tc>
          <w:tcPr>
            <w:tcW w:w="1188" w:type="dxa"/>
            <w:shd w:val="clear" w:color="auto" w:fill="auto"/>
          </w:tcPr>
          <w:p w14:paraId="51E2DDEC" w14:textId="77777777" w:rsidR="00B64815" w:rsidRPr="00B64815" w:rsidRDefault="00B64815" w:rsidP="00902FE9">
            <w:pPr>
              <w:rPr>
                <w:bCs/>
              </w:rPr>
            </w:pPr>
            <w:r w:rsidRPr="00B64815">
              <w:rPr>
                <w:bCs/>
              </w:rPr>
              <w:t>SALIX</w:t>
            </w:r>
          </w:p>
        </w:tc>
        <w:tc>
          <w:tcPr>
            <w:tcW w:w="2856" w:type="dxa"/>
            <w:shd w:val="clear" w:color="auto" w:fill="auto"/>
          </w:tcPr>
          <w:p w14:paraId="07689389" w14:textId="77777777" w:rsidR="00B64815" w:rsidRPr="00B64815" w:rsidRDefault="00B64815" w:rsidP="00902FE9">
            <w:r w:rsidRPr="00B64815">
              <w:t>Salix</w:t>
            </w:r>
          </w:p>
        </w:tc>
        <w:tc>
          <w:tcPr>
            <w:tcW w:w="1860" w:type="dxa"/>
            <w:shd w:val="clear" w:color="auto" w:fill="auto"/>
          </w:tcPr>
          <w:p w14:paraId="51F0985B" w14:textId="77777777" w:rsidR="00B64815" w:rsidRPr="00B64815" w:rsidRDefault="00B64815" w:rsidP="00902FE9">
            <w:r w:rsidRPr="00B64815">
              <w:t>Willow</w:t>
            </w:r>
          </w:p>
        </w:tc>
      </w:tr>
      <w:tr w:rsidR="00AC538D" w:rsidRPr="00B64815" w14:paraId="47B5A28E" w14:textId="77777777" w:rsidTr="00B64815">
        <w:tc>
          <w:tcPr>
            <w:tcW w:w="1188" w:type="dxa"/>
            <w:shd w:val="clear" w:color="auto" w:fill="auto"/>
          </w:tcPr>
          <w:p w14:paraId="4221A9D2" w14:textId="6CC61000" w:rsidR="00AC538D" w:rsidRPr="00B64815" w:rsidRDefault="00AC538D" w:rsidP="00AC538D">
            <w:pPr>
              <w:rPr>
                <w:bCs/>
              </w:rPr>
            </w:pPr>
            <w:r w:rsidRPr="00730284">
              <w:rPr>
                <w:bCs/>
              </w:rPr>
              <w:t>VAUL</w:t>
            </w:r>
          </w:p>
        </w:tc>
        <w:tc>
          <w:tcPr>
            <w:tcW w:w="2856" w:type="dxa"/>
            <w:shd w:val="clear" w:color="auto" w:fill="auto"/>
          </w:tcPr>
          <w:p w14:paraId="207CA419" w14:textId="0560B874" w:rsidR="00AC538D" w:rsidRPr="00B64815" w:rsidRDefault="00AC538D" w:rsidP="00AC538D">
            <w:r w:rsidRPr="00730284">
              <w:t xml:space="preserve">Vaccinium </w:t>
            </w:r>
            <w:proofErr w:type="spellStart"/>
            <w:r w:rsidRPr="00730284">
              <w:t>uliginosum</w:t>
            </w:r>
            <w:proofErr w:type="spellEnd"/>
          </w:p>
        </w:tc>
        <w:tc>
          <w:tcPr>
            <w:tcW w:w="1860" w:type="dxa"/>
            <w:shd w:val="clear" w:color="auto" w:fill="auto"/>
          </w:tcPr>
          <w:p w14:paraId="68B01F82" w14:textId="6A90F5B5" w:rsidR="00AC538D" w:rsidRPr="00B64815" w:rsidRDefault="00AC538D" w:rsidP="00AC538D">
            <w:r w:rsidRPr="00730284">
              <w:t>Bog blueberry</w:t>
            </w:r>
          </w:p>
        </w:tc>
      </w:tr>
      <w:tr w:rsidR="00AC538D" w:rsidRPr="00B64815" w14:paraId="615FEDAD" w14:textId="77777777" w:rsidTr="00B64815">
        <w:tc>
          <w:tcPr>
            <w:tcW w:w="1188" w:type="dxa"/>
            <w:shd w:val="clear" w:color="auto" w:fill="auto"/>
          </w:tcPr>
          <w:p w14:paraId="3F3ED9C6" w14:textId="77777777" w:rsidR="00AC538D" w:rsidRPr="00B64815" w:rsidRDefault="00AC538D" w:rsidP="00AC538D">
            <w:pPr>
              <w:rPr>
                <w:bCs/>
              </w:rPr>
            </w:pPr>
            <w:r w:rsidRPr="00B64815">
              <w:rPr>
                <w:bCs/>
              </w:rPr>
              <w:t>CACA4</w:t>
            </w:r>
          </w:p>
        </w:tc>
        <w:tc>
          <w:tcPr>
            <w:tcW w:w="2856" w:type="dxa"/>
            <w:shd w:val="clear" w:color="auto" w:fill="auto"/>
          </w:tcPr>
          <w:p w14:paraId="69354410" w14:textId="77777777" w:rsidR="00AC538D" w:rsidRPr="00B64815" w:rsidRDefault="00AC538D" w:rsidP="00AC538D">
            <w:r w:rsidRPr="00B64815">
              <w:t>Calamagrostis canadensis</w:t>
            </w:r>
          </w:p>
        </w:tc>
        <w:tc>
          <w:tcPr>
            <w:tcW w:w="1860" w:type="dxa"/>
            <w:shd w:val="clear" w:color="auto" w:fill="auto"/>
          </w:tcPr>
          <w:p w14:paraId="3B81106D" w14:textId="77777777" w:rsidR="00AC538D" w:rsidRPr="00B64815" w:rsidRDefault="00AC538D" w:rsidP="00AC538D">
            <w:r w:rsidRPr="00B64815">
              <w:t>Bluejoint</w:t>
            </w:r>
          </w:p>
        </w:tc>
      </w:tr>
      <w:tr w:rsidR="00AC538D" w:rsidRPr="00B64815" w14:paraId="4742512C" w14:textId="77777777" w:rsidTr="00B64815">
        <w:tc>
          <w:tcPr>
            <w:tcW w:w="1188" w:type="dxa"/>
            <w:shd w:val="clear" w:color="auto" w:fill="auto"/>
          </w:tcPr>
          <w:p w14:paraId="11F0DDFB" w14:textId="5972DBFA" w:rsidR="00AC538D" w:rsidRPr="00B64815" w:rsidRDefault="00AC538D" w:rsidP="00AC538D">
            <w:pPr>
              <w:rPr>
                <w:bCs/>
              </w:rPr>
            </w:pPr>
            <w:r w:rsidRPr="00730284">
              <w:rPr>
                <w:bCs/>
              </w:rPr>
              <w:t>SPGI70</w:t>
            </w:r>
          </w:p>
        </w:tc>
        <w:tc>
          <w:tcPr>
            <w:tcW w:w="2856" w:type="dxa"/>
            <w:shd w:val="clear" w:color="auto" w:fill="auto"/>
          </w:tcPr>
          <w:p w14:paraId="6080972F" w14:textId="266DF85A" w:rsidR="00AC538D" w:rsidRPr="00B64815" w:rsidRDefault="00AC538D" w:rsidP="00AC538D">
            <w:r w:rsidRPr="00730284">
              <w:t xml:space="preserve">Sphagnum </w:t>
            </w:r>
            <w:proofErr w:type="spellStart"/>
            <w:r w:rsidRPr="00730284">
              <w:t>girgensohnii</w:t>
            </w:r>
            <w:proofErr w:type="spellEnd"/>
          </w:p>
        </w:tc>
        <w:tc>
          <w:tcPr>
            <w:tcW w:w="1860" w:type="dxa"/>
            <w:shd w:val="clear" w:color="auto" w:fill="auto"/>
          </w:tcPr>
          <w:p w14:paraId="4034DE56" w14:textId="63DD4D7D" w:rsidR="00AC538D" w:rsidRPr="00B64815" w:rsidRDefault="00AC538D" w:rsidP="00AC538D">
            <w:proofErr w:type="spellStart"/>
            <w:r w:rsidRPr="00730284">
              <w:t>Girgensohn's</w:t>
            </w:r>
            <w:proofErr w:type="spellEnd"/>
            <w:r w:rsidRPr="00730284">
              <w:t xml:space="preserve"> sphagnum</w:t>
            </w:r>
          </w:p>
        </w:tc>
      </w:tr>
    </w:tbl>
    <w:p w14:paraId="382DFC03" w14:textId="77777777" w:rsidR="00B64815" w:rsidRDefault="00B64815" w:rsidP="00B64815">
      <w:pPr>
        <w:pStyle w:val="InfoPara"/>
      </w:pPr>
      <w:r>
        <w:t>Disturbance Description</w:t>
      </w:r>
    </w:p>
    <w:p w14:paraId="22606A9B" w14:textId="21EE0B92" w:rsidR="00A13F36" w:rsidRDefault="00B64815" w:rsidP="00B64815">
      <w:r>
        <w:t xml:space="preserve">Crown fires </w:t>
      </w:r>
      <w:r w:rsidR="001716C3">
        <w:t xml:space="preserve">and </w:t>
      </w:r>
      <w:r>
        <w:t xml:space="preserve">ground fires of enough </w:t>
      </w:r>
      <w:r w:rsidR="00C95970">
        <w:t xml:space="preserve">severity </w:t>
      </w:r>
      <w:r>
        <w:t xml:space="preserve">to kill overstory trees are the dominant disturbance influencing </w:t>
      </w:r>
      <w:r w:rsidR="00AC538D">
        <w:t>b</w:t>
      </w:r>
      <w:r>
        <w:t xml:space="preserve">lack </w:t>
      </w:r>
      <w:r w:rsidR="00AC538D">
        <w:t>s</w:t>
      </w:r>
      <w:r>
        <w:t>pruce</w:t>
      </w:r>
      <w:r w:rsidR="00AC538D">
        <w:t xml:space="preserve"> forest</w:t>
      </w:r>
      <w:r>
        <w:t xml:space="preserve">. </w:t>
      </w:r>
      <w:r w:rsidR="00AC538D">
        <w:t>Fire is facilitated by an abundance of fine fuels and ladder fuels in this type.</w:t>
      </w:r>
      <w:r w:rsidR="00AC538D">
        <w:t xml:space="preserve"> </w:t>
      </w:r>
      <w:r w:rsidR="00346C70">
        <w:t>Moderate-severity fire sometimes occurs in a mosaic fire where black spruce is mixed with hardwoods (</w:t>
      </w:r>
      <w:proofErr w:type="spellStart"/>
      <w:r w:rsidR="00346C70">
        <w:t>Lentile</w:t>
      </w:r>
      <w:proofErr w:type="spellEnd"/>
      <w:r w:rsidR="00346C70">
        <w:t xml:space="preserve"> et al. 2007), but for a predominantly black spruce forest, fires are almost always stand-replacement crown fires or a mix of crown and lethal surface fire (see literature cited in Fryer 2014a). </w:t>
      </w:r>
      <w:r w:rsidR="00FF0A17">
        <w:t xml:space="preserve">Fire history studies report fire frequencies from 73 to 113 years for black spruce forests in interior AK (Drury &amp; Grissom 2008, </w:t>
      </w:r>
      <w:proofErr w:type="spellStart"/>
      <w:r w:rsidR="00FF0A17">
        <w:t>Fastie</w:t>
      </w:r>
      <w:proofErr w:type="spellEnd"/>
      <w:r w:rsidR="00FF0A17">
        <w:t xml:space="preserve"> et al. 2002, </w:t>
      </w:r>
      <w:proofErr w:type="spellStart"/>
      <w:r w:rsidR="00FF0A17">
        <w:t>Kasischke</w:t>
      </w:r>
      <w:proofErr w:type="spellEnd"/>
      <w:r w:rsidR="00FF0A17">
        <w:t xml:space="preserve"> et al. 2008, </w:t>
      </w:r>
      <w:proofErr w:type="spellStart"/>
      <w:r w:rsidR="00FF0A17">
        <w:t>Kurkowski</w:t>
      </w:r>
      <w:proofErr w:type="spellEnd"/>
      <w:r w:rsidR="00FF0A17">
        <w:t xml:space="preserve"> et al. 2008, </w:t>
      </w:r>
      <w:proofErr w:type="spellStart"/>
      <w:r w:rsidR="00FF0A17">
        <w:t>Yarie</w:t>
      </w:r>
      <w:proofErr w:type="spellEnd"/>
      <w:r w:rsidR="00FF0A17">
        <w:t xml:space="preserve"> 1981).</w:t>
      </w:r>
      <w:r w:rsidR="00346C70">
        <w:t xml:space="preserve"> See Fryer (2014a and 2014b) for literature reviews on black spruce including fire regime information. </w:t>
      </w:r>
    </w:p>
    <w:p w14:paraId="784678BB" w14:textId="77777777" w:rsidR="00B64815" w:rsidRDefault="00B64815" w:rsidP="00B64815"/>
    <w:p w14:paraId="429286AF" w14:textId="50597C67" w:rsidR="00B64815" w:rsidRDefault="00B64815" w:rsidP="00B64815">
      <w:r>
        <w:t>The post-fire successional trajectory may be self-replacement, with black spruce following the early seral herb and shrub stages; alternatively, black spruce-hardwood may follow the early seral stages before returning to black spruce (Chapin et al. 2006).</w:t>
      </w:r>
      <w:r w:rsidR="00AC538D">
        <w:t xml:space="preserve"> </w:t>
      </w:r>
      <w:r w:rsidR="00AC538D">
        <w:t xml:space="preserve">High severity fire may lead to an increased deciduous tree component (Johnstone and </w:t>
      </w:r>
      <w:proofErr w:type="spellStart"/>
      <w:r w:rsidR="00AC538D">
        <w:t>Kasischke</w:t>
      </w:r>
      <w:proofErr w:type="spellEnd"/>
      <w:r w:rsidR="00AC538D">
        <w:t xml:space="preserve"> 2005).</w:t>
      </w:r>
      <w:r>
        <w:t xml:space="preserve"> The pre-burn stand composition will influence the likely successional trajectory</w:t>
      </w:r>
      <w:r w:rsidR="00902FE9">
        <w:t>,</w:t>
      </w:r>
      <w:r>
        <w:t xml:space="preserve"> with pre-burn spruce stands more likely to succeed to spruce and pre-burn hardwood stands more likely to succeed to hardwood after the fire. If white spruce is present in the conifer initiation, then white and black spruce can be codominant in the conifer canopy throughout the successional stages.</w:t>
      </w:r>
    </w:p>
    <w:p w14:paraId="0A45BF05" w14:textId="77777777" w:rsidR="00B64815" w:rsidRDefault="00B64815" w:rsidP="00B64815"/>
    <w:p w14:paraId="30BDD552" w14:textId="77777777" w:rsidR="00B64815" w:rsidRDefault="00B64815" w:rsidP="00B64815">
      <w:r>
        <w:t xml:space="preserve">Wind and insect damage affect this </w:t>
      </w:r>
      <w:proofErr w:type="gramStart"/>
      <w:r>
        <w:t>type</w:t>
      </w:r>
      <w:proofErr w:type="gramEnd"/>
      <w:r>
        <w:t xml:space="preserve"> but very little research exists to help describe or model that effect. These disturbances are also much smaller in their impacts than the dominant, stand-replacement disturbances caused by fire.</w:t>
      </w:r>
    </w:p>
    <w:p w14:paraId="7DAD6E99" w14:textId="4E92D08A" w:rsidR="00B64815" w:rsidRDefault="00B64815" w:rsidP="00B64815">
      <w:pPr>
        <w:pStyle w:val="InfoPara"/>
      </w:pPr>
      <w:r>
        <w:t xml:space="preserve">Fire Frequency </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B632A4" w:rsidRPr="00B64815" w14:paraId="05AB442A" w14:textId="77777777" w:rsidTr="00BA297A">
        <w:tc>
          <w:tcPr>
            <w:tcW w:w="2184" w:type="dxa"/>
            <w:tcBorders>
              <w:top w:val="single" w:sz="2" w:space="0" w:color="auto"/>
              <w:bottom w:val="single" w:sz="12" w:space="0" w:color="000000"/>
              <w:right w:val="single" w:sz="12" w:space="0" w:color="000000"/>
            </w:tcBorders>
            <w:shd w:val="clear" w:color="auto" w:fill="auto"/>
          </w:tcPr>
          <w:p w14:paraId="534DF34A" w14:textId="77777777" w:rsidR="00B632A4" w:rsidRPr="00B64815" w:rsidRDefault="00B632A4" w:rsidP="00BA297A">
            <w:pPr>
              <w:rPr>
                <w:b/>
                <w:bCs/>
              </w:rPr>
            </w:pPr>
            <w:r w:rsidRPr="00B64815">
              <w:rPr>
                <w:b/>
                <w:bCs/>
              </w:rPr>
              <w:t>Severity</w:t>
            </w:r>
          </w:p>
        </w:tc>
        <w:tc>
          <w:tcPr>
            <w:tcW w:w="1008" w:type="dxa"/>
            <w:tcBorders>
              <w:top w:val="single" w:sz="2" w:space="0" w:color="auto"/>
              <w:left w:val="single" w:sz="12" w:space="0" w:color="000000"/>
              <w:bottom w:val="single" w:sz="12" w:space="0" w:color="000000"/>
            </w:tcBorders>
            <w:shd w:val="clear" w:color="auto" w:fill="auto"/>
          </w:tcPr>
          <w:p w14:paraId="707B38D8" w14:textId="77777777" w:rsidR="00B632A4" w:rsidRPr="00B64815" w:rsidRDefault="00B632A4" w:rsidP="00BA297A">
            <w:pPr>
              <w:rPr>
                <w:b/>
                <w:bCs/>
              </w:rPr>
            </w:pPr>
            <w:r w:rsidRPr="00B64815">
              <w:rPr>
                <w:b/>
                <w:bCs/>
              </w:rPr>
              <w:t>Avg FI</w:t>
            </w:r>
          </w:p>
        </w:tc>
        <w:tc>
          <w:tcPr>
            <w:tcW w:w="996" w:type="dxa"/>
            <w:tcBorders>
              <w:top w:val="single" w:sz="2" w:space="0" w:color="auto"/>
              <w:bottom w:val="single" w:sz="12" w:space="0" w:color="000000"/>
            </w:tcBorders>
            <w:shd w:val="clear" w:color="auto" w:fill="auto"/>
          </w:tcPr>
          <w:p w14:paraId="4240A3F0" w14:textId="77777777" w:rsidR="00B632A4" w:rsidRPr="00B64815" w:rsidRDefault="00B632A4" w:rsidP="00BA297A">
            <w:pPr>
              <w:rPr>
                <w:b/>
                <w:bCs/>
              </w:rPr>
            </w:pPr>
            <w:r w:rsidRPr="00B64815">
              <w:rPr>
                <w:b/>
                <w:bCs/>
              </w:rPr>
              <w:t>Min FI</w:t>
            </w:r>
          </w:p>
        </w:tc>
        <w:tc>
          <w:tcPr>
            <w:tcW w:w="1056" w:type="dxa"/>
            <w:tcBorders>
              <w:top w:val="single" w:sz="2" w:space="0" w:color="auto"/>
              <w:bottom w:val="single" w:sz="12" w:space="0" w:color="000000"/>
              <w:right w:val="single" w:sz="12" w:space="0" w:color="000000"/>
            </w:tcBorders>
            <w:shd w:val="clear" w:color="auto" w:fill="auto"/>
          </w:tcPr>
          <w:p w14:paraId="44DE1690" w14:textId="77777777" w:rsidR="00B632A4" w:rsidRPr="00B64815" w:rsidRDefault="00B632A4" w:rsidP="00BA297A">
            <w:pPr>
              <w:rPr>
                <w:b/>
                <w:bCs/>
              </w:rPr>
            </w:pPr>
            <w:r w:rsidRPr="00B64815">
              <w:rPr>
                <w:b/>
                <w:bCs/>
              </w:rPr>
              <w:t>Max FI</w:t>
            </w:r>
          </w:p>
        </w:tc>
        <w:tc>
          <w:tcPr>
            <w:tcW w:w="2292" w:type="dxa"/>
            <w:tcBorders>
              <w:top w:val="single" w:sz="2" w:space="0" w:color="auto"/>
              <w:left w:val="single" w:sz="12" w:space="0" w:color="000000"/>
              <w:bottom w:val="single" w:sz="12" w:space="0" w:color="000000"/>
            </w:tcBorders>
            <w:shd w:val="clear" w:color="auto" w:fill="auto"/>
          </w:tcPr>
          <w:p w14:paraId="17146D21" w14:textId="77777777" w:rsidR="00B632A4" w:rsidRPr="00B64815" w:rsidRDefault="00B632A4" w:rsidP="00BA297A">
            <w:pPr>
              <w:rPr>
                <w:b/>
                <w:bCs/>
              </w:rPr>
            </w:pPr>
            <w:r w:rsidRPr="00B64815">
              <w:rPr>
                <w:b/>
                <w:bCs/>
              </w:rPr>
              <w:t>Percent of All Fires</w:t>
            </w:r>
          </w:p>
        </w:tc>
      </w:tr>
      <w:tr w:rsidR="00B632A4" w:rsidRPr="00B64815" w14:paraId="2E48DD9B" w14:textId="77777777" w:rsidTr="00BA297A">
        <w:tc>
          <w:tcPr>
            <w:tcW w:w="2184" w:type="dxa"/>
            <w:tcBorders>
              <w:top w:val="single" w:sz="12" w:space="0" w:color="000000"/>
              <w:right w:val="single" w:sz="12" w:space="0" w:color="000000"/>
            </w:tcBorders>
            <w:shd w:val="clear" w:color="auto" w:fill="auto"/>
          </w:tcPr>
          <w:p w14:paraId="1662A314" w14:textId="77777777" w:rsidR="00B632A4" w:rsidRPr="00B64815" w:rsidRDefault="00B632A4" w:rsidP="00BA297A">
            <w:pPr>
              <w:rPr>
                <w:bCs/>
              </w:rPr>
            </w:pPr>
            <w:r w:rsidRPr="00B64815">
              <w:rPr>
                <w:bCs/>
              </w:rPr>
              <w:t>Replacement</w:t>
            </w:r>
          </w:p>
        </w:tc>
        <w:tc>
          <w:tcPr>
            <w:tcW w:w="1008" w:type="dxa"/>
            <w:tcBorders>
              <w:top w:val="single" w:sz="12" w:space="0" w:color="000000"/>
              <w:left w:val="single" w:sz="12" w:space="0" w:color="000000"/>
            </w:tcBorders>
            <w:shd w:val="clear" w:color="auto" w:fill="auto"/>
          </w:tcPr>
          <w:p w14:paraId="6116E2FF" w14:textId="4AA6FE01" w:rsidR="00B632A4" w:rsidRPr="00B64815" w:rsidRDefault="00725D56" w:rsidP="00BA297A">
            <w:r>
              <w:t>1</w:t>
            </w:r>
            <w:r w:rsidR="002A5FE6">
              <w:t>16</w:t>
            </w:r>
          </w:p>
        </w:tc>
        <w:tc>
          <w:tcPr>
            <w:tcW w:w="996" w:type="dxa"/>
            <w:tcBorders>
              <w:top w:val="single" w:sz="12" w:space="0" w:color="000000"/>
            </w:tcBorders>
            <w:shd w:val="clear" w:color="auto" w:fill="auto"/>
          </w:tcPr>
          <w:p w14:paraId="460F3B56" w14:textId="77777777" w:rsidR="00B632A4" w:rsidRPr="00B64815" w:rsidRDefault="00B632A4" w:rsidP="00BA297A"/>
        </w:tc>
        <w:tc>
          <w:tcPr>
            <w:tcW w:w="1056" w:type="dxa"/>
            <w:tcBorders>
              <w:top w:val="single" w:sz="12" w:space="0" w:color="000000"/>
              <w:right w:val="single" w:sz="12" w:space="0" w:color="000000"/>
            </w:tcBorders>
            <w:shd w:val="clear" w:color="auto" w:fill="auto"/>
          </w:tcPr>
          <w:p w14:paraId="51641EE5" w14:textId="77777777" w:rsidR="00B632A4" w:rsidRPr="00B64815" w:rsidRDefault="00B632A4" w:rsidP="00BA297A"/>
        </w:tc>
        <w:tc>
          <w:tcPr>
            <w:tcW w:w="2292" w:type="dxa"/>
            <w:tcBorders>
              <w:top w:val="single" w:sz="12" w:space="0" w:color="000000"/>
              <w:left w:val="single" w:sz="12" w:space="0" w:color="000000"/>
            </w:tcBorders>
            <w:shd w:val="clear" w:color="auto" w:fill="auto"/>
          </w:tcPr>
          <w:p w14:paraId="09020A11" w14:textId="721A8E64" w:rsidR="00B632A4" w:rsidRPr="00B64815" w:rsidRDefault="00B632A4" w:rsidP="00BA297A"/>
        </w:tc>
      </w:tr>
      <w:tr w:rsidR="00B632A4" w:rsidRPr="00B64815" w14:paraId="41AB3937" w14:textId="77777777" w:rsidTr="00BA297A">
        <w:tc>
          <w:tcPr>
            <w:tcW w:w="2184" w:type="dxa"/>
            <w:tcBorders>
              <w:bottom w:val="single" w:sz="6" w:space="0" w:color="000000"/>
              <w:right w:val="single" w:sz="12" w:space="0" w:color="000000"/>
            </w:tcBorders>
            <w:shd w:val="clear" w:color="auto" w:fill="auto"/>
          </w:tcPr>
          <w:p w14:paraId="3C6A5C53" w14:textId="77777777" w:rsidR="00B632A4" w:rsidRPr="00B64815" w:rsidRDefault="00B632A4" w:rsidP="00BA297A">
            <w:pPr>
              <w:rPr>
                <w:bCs/>
              </w:rPr>
            </w:pPr>
            <w:r w:rsidRPr="00B64815">
              <w:rPr>
                <w:bCs/>
              </w:rPr>
              <w:t>Moderate (Mixed)</w:t>
            </w:r>
          </w:p>
        </w:tc>
        <w:tc>
          <w:tcPr>
            <w:tcW w:w="1008" w:type="dxa"/>
            <w:tcBorders>
              <w:left w:val="single" w:sz="12" w:space="0" w:color="000000"/>
              <w:bottom w:val="single" w:sz="6" w:space="0" w:color="000000"/>
            </w:tcBorders>
            <w:shd w:val="clear" w:color="auto" w:fill="auto"/>
          </w:tcPr>
          <w:p w14:paraId="5764ADE6" w14:textId="7A80F27C" w:rsidR="00B632A4" w:rsidRPr="00B64815" w:rsidRDefault="002A5FE6" w:rsidP="00BA297A">
            <w:r>
              <w:t>213</w:t>
            </w:r>
          </w:p>
        </w:tc>
        <w:tc>
          <w:tcPr>
            <w:tcW w:w="996" w:type="dxa"/>
            <w:tcBorders>
              <w:bottom w:val="single" w:sz="6" w:space="0" w:color="000000"/>
            </w:tcBorders>
            <w:shd w:val="clear" w:color="auto" w:fill="auto"/>
          </w:tcPr>
          <w:p w14:paraId="4C7030E9" w14:textId="77777777" w:rsidR="00B632A4" w:rsidRPr="00B64815" w:rsidRDefault="00B632A4" w:rsidP="00BA297A"/>
        </w:tc>
        <w:tc>
          <w:tcPr>
            <w:tcW w:w="1056" w:type="dxa"/>
            <w:tcBorders>
              <w:bottom w:val="single" w:sz="6" w:space="0" w:color="000000"/>
              <w:right w:val="single" w:sz="12" w:space="0" w:color="000000"/>
            </w:tcBorders>
            <w:shd w:val="clear" w:color="auto" w:fill="auto"/>
          </w:tcPr>
          <w:p w14:paraId="07114B1E" w14:textId="77777777" w:rsidR="00B632A4" w:rsidRPr="00B64815" w:rsidRDefault="00B632A4" w:rsidP="00BA297A"/>
        </w:tc>
        <w:tc>
          <w:tcPr>
            <w:tcW w:w="2292" w:type="dxa"/>
            <w:tcBorders>
              <w:left w:val="single" w:sz="12" w:space="0" w:color="000000"/>
              <w:bottom w:val="single" w:sz="6" w:space="0" w:color="000000"/>
            </w:tcBorders>
            <w:shd w:val="clear" w:color="auto" w:fill="auto"/>
          </w:tcPr>
          <w:p w14:paraId="3D7B63AA" w14:textId="3C6F3F17" w:rsidR="00B632A4" w:rsidRPr="00B64815" w:rsidRDefault="00B632A4" w:rsidP="00BA297A"/>
        </w:tc>
      </w:tr>
      <w:tr w:rsidR="00B632A4" w:rsidRPr="00B64815" w14:paraId="64D87D5A" w14:textId="77777777" w:rsidTr="00BA297A">
        <w:tc>
          <w:tcPr>
            <w:tcW w:w="2184" w:type="dxa"/>
            <w:tcBorders>
              <w:top w:val="single" w:sz="6" w:space="0" w:color="000000"/>
              <w:bottom w:val="single" w:sz="8" w:space="0" w:color="000000"/>
              <w:right w:val="single" w:sz="12" w:space="0" w:color="000000"/>
            </w:tcBorders>
            <w:shd w:val="clear" w:color="auto" w:fill="auto"/>
          </w:tcPr>
          <w:p w14:paraId="60BEBF41" w14:textId="77777777" w:rsidR="00B632A4" w:rsidRPr="00B64815" w:rsidRDefault="00B632A4" w:rsidP="00BA297A">
            <w:pPr>
              <w:rPr>
                <w:bCs/>
              </w:rPr>
            </w:pPr>
            <w:r w:rsidRPr="00B64815">
              <w:rPr>
                <w:bCs/>
              </w:rPr>
              <w:t>Low (Surface)</w:t>
            </w:r>
          </w:p>
        </w:tc>
        <w:tc>
          <w:tcPr>
            <w:tcW w:w="1008" w:type="dxa"/>
            <w:tcBorders>
              <w:top w:val="single" w:sz="6" w:space="0" w:color="000000"/>
              <w:left w:val="single" w:sz="12" w:space="0" w:color="000000"/>
              <w:bottom w:val="single" w:sz="8" w:space="0" w:color="000000"/>
            </w:tcBorders>
            <w:shd w:val="clear" w:color="auto" w:fill="auto"/>
          </w:tcPr>
          <w:p w14:paraId="10BC1D5F" w14:textId="77777777" w:rsidR="00B632A4" w:rsidRPr="00B64815" w:rsidRDefault="00B632A4" w:rsidP="00BA297A"/>
        </w:tc>
        <w:tc>
          <w:tcPr>
            <w:tcW w:w="996" w:type="dxa"/>
            <w:tcBorders>
              <w:top w:val="single" w:sz="6" w:space="0" w:color="000000"/>
              <w:bottom w:val="single" w:sz="8" w:space="0" w:color="000000"/>
            </w:tcBorders>
            <w:shd w:val="clear" w:color="auto" w:fill="auto"/>
          </w:tcPr>
          <w:p w14:paraId="1BBF898D" w14:textId="77777777" w:rsidR="00B632A4" w:rsidRPr="00B64815" w:rsidRDefault="00B632A4" w:rsidP="00BA297A"/>
        </w:tc>
        <w:tc>
          <w:tcPr>
            <w:tcW w:w="1056" w:type="dxa"/>
            <w:tcBorders>
              <w:top w:val="single" w:sz="6" w:space="0" w:color="000000"/>
              <w:bottom w:val="single" w:sz="8" w:space="0" w:color="000000"/>
              <w:right w:val="single" w:sz="12" w:space="0" w:color="000000"/>
            </w:tcBorders>
            <w:shd w:val="clear" w:color="auto" w:fill="auto"/>
          </w:tcPr>
          <w:p w14:paraId="1E0C9701" w14:textId="77777777" w:rsidR="00B632A4" w:rsidRPr="00B64815" w:rsidRDefault="00B632A4" w:rsidP="00BA297A"/>
        </w:tc>
        <w:tc>
          <w:tcPr>
            <w:tcW w:w="2292" w:type="dxa"/>
            <w:tcBorders>
              <w:top w:val="single" w:sz="6" w:space="0" w:color="000000"/>
              <w:left w:val="single" w:sz="12" w:space="0" w:color="000000"/>
              <w:bottom w:val="single" w:sz="8" w:space="0" w:color="000000"/>
            </w:tcBorders>
            <w:shd w:val="clear" w:color="auto" w:fill="auto"/>
          </w:tcPr>
          <w:p w14:paraId="6409BE5A" w14:textId="77777777" w:rsidR="00B632A4" w:rsidRPr="00B64815" w:rsidRDefault="00B632A4" w:rsidP="00BA297A"/>
        </w:tc>
      </w:tr>
      <w:tr w:rsidR="00B632A4" w:rsidRPr="00B64815" w14:paraId="24D12547" w14:textId="77777777" w:rsidTr="00BA297A">
        <w:tc>
          <w:tcPr>
            <w:tcW w:w="2184" w:type="dxa"/>
            <w:tcBorders>
              <w:top w:val="single" w:sz="8" w:space="0" w:color="000000"/>
              <w:bottom w:val="single" w:sz="2" w:space="0" w:color="auto"/>
              <w:right w:val="single" w:sz="12" w:space="0" w:color="000000"/>
            </w:tcBorders>
            <w:shd w:val="clear" w:color="auto" w:fill="auto"/>
          </w:tcPr>
          <w:p w14:paraId="604DCCCC" w14:textId="77777777" w:rsidR="00B632A4" w:rsidRPr="00B64815" w:rsidRDefault="00B632A4" w:rsidP="00BA297A">
            <w:pPr>
              <w:rPr>
                <w:b/>
                <w:bCs/>
              </w:rPr>
            </w:pPr>
            <w:r w:rsidRPr="00B64815">
              <w:rPr>
                <w:b/>
                <w:bCs/>
              </w:rPr>
              <w:t>All Fires</w:t>
            </w:r>
          </w:p>
        </w:tc>
        <w:tc>
          <w:tcPr>
            <w:tcW w:w="1008" w:type="dxa"/>
            <w:tcBorders>
              <w:top w:val="single" w:sz="8" w:space="0" w:color="000000"/>
              <w:left w:val="single" w:sz="12" w:space="0" w:color="000000"/>
            </w:tcBorders>
            <w:shd w:val="clear" w:color="auto" w:fill="auto"/>
          </w:tcPr>
          <w:p w14:paraId="23B6858E" w14:textId="5CB5D0F1" w:rsidR="00B632A4" w:rsidRPr="00B64815" w:rsidRDefault="002A5FE6" w:rsidP="00BA297A">
            <w:pPr>
              <w:rPr>
                <w:b/>
              </w:rPr>
            </w:pPr>
            <w:r>
              <w:rPr>
                <w:b/>
              </w:rPr>
              <w:t>75</w:t>
            </w:r>
          </w:p>
        </w:tc>
        <w:tc>
          <w:tcPr>
            <w:tcW w:w="996" w:type="dxa"/>
            <w:tcBorders>
              <w:top w:val="single" w:sz="8" w:space="0" w:color="000000"/>
            </w:tcBorders>
            <w:shd w:val="clear" w:color="auto" w:fill="auto"/>
          </w:tcPr>
          <w:p w14:paraId="2C2E4B17" w14:textId="77777777" w:rsidR="00B632A4" w:rsidRPr="00B64815" w:rsidRDefault="00B632A4" w:rsidP="00BA297A">
            <w:pPr>
              <w:rPr>
                <w:b/>
              </w:rPr>
            </w:pPr>
          </w:p>
        </w:tc>
        <w:tc>
          <w:tcPr>
            <w:tcW w:w="1056" w:type="dxa"/>
            <w:tcBorders>
              <w:top w:val="single" w:sz="8" w:space="0" w:color="000000"/>
              <w:right w:val="single" w:sz="12" w:space="0" w:color="000000"/>
            </w:tcBorders>
            <w:shd w:val="clear" w:color="auto" w:fill="auto"/>
          </w:tcPr>
          <w:p w14:paraId="0703752B" w14:textId="77777777" w:rsidR="00B632A4" w:rsidRPr="00B64815" w:rsidRDefault="00B632A4" w:rsidP="00BA297A">
            <w:pPr>
              <w:rPr>
                <w:b/>
              </w:rPr>
            </w:pPr>
          </w:p>
        </w:tc>
        <w:tc>
          <w:tcPr>
            <w:tcW w:w="2292" w:type="dxa"/>
            <w:tcBorders>
              <w:top w:val="single" w:sz="8" w:space="0" w:color="000000"/>
              <w:left w:val="single" w:sz="12" w:space="0" w:color="000000"/>
              <w:bottom w:val="single" w:sz="2" w:space="0" w:color="auto"/>
            </w:tcBorders>
            <w:shd w:val="clear" w:color="auto" w:fill="auto"/>
          </w:tcPr>
          <w:p w14:paraId="2AB2B4DC" w14:textId="7287D2CC" w:rsidR="00B632A4" w:rsidRPr="00B64815" w:rsidRDefault="00B632A4" w:rsidP="00BA297A">
            <w:pPr>
              <w:rPr>
                <w:b/>
              </w:rPr>
            </w:pPr>
          </w:p>
        </w:tc>
      </w:tr>
    </w:tbl>
    <w:p w14:paraId="71572EBF" w14:textId="77777777" w:rsidR="00B632A4" w:rsidRPr="00B632A4" w:rsidRDefault="00B632A4" w:rsidP="00B632A4"/>
    <w:p w14:paraId="130B96EC" w14:textId="77777777" w:rsidR="00B64815" w:rsidRDefault="00B64815" w:rsidP="00B64815">
      <w:pPr>
        <w:pStyle w:val="InfoPara"/>
      </w:pPr>
      <w:r>
        <w:t>Scale Description</w:t>
      </w:r>
    </w:p>
    <w:p w14:paraId="3EA9A637" w14:textId="77777777" w:rsidR="00B64815" w:rsidRDefault="00B64815" w:rsidP="00B64815">
      <w:r>
        <w:t>Matrix</w:t>
      </w:r>
    </w:p>
    <w:p w14:paraId="0D5A5497" w14:textId="77777777" w:rsidR="00B64815" w:rsidRDefault="00B64815" w:rsidP="00B64815">
      <w:pPr>
        <w:pStyle w:val="InfoPara"/>
      </w:pPr>
      <w:r>
        <w:t>Non-Fire Disturbances</w:t>
      </w:r>
    </w:p>
    <w:p w14:paraId="5D6BD8B4" w14:textId="77777777" w:rsidR="00B64815" w:rsidRDefault="00B64815" w:rsidP="00B64815">
      <w:r>
        <w:t>Insects/Disease</w:t>
      </w:r>
    </w:p>
    <w:p w14:paraId="0D6565E8" w14:textId="77777777" w:rsidR="00B64815" w:rsidRDefault="00B64815" w:rsidP="00B64815">
      <w:r>
        <w:t>Wind/Weather/Stress</w:t>
      </w:r>
    </w:p>
    <w:p w14:paraId="06033A12" w14:textId="77777777" w:rsidR="00B64815" w:rsidRDefault="00B64815" w:rsidP="00B64815">
      <w:pPr>
        <w:pStyle w:val="InfoPara"/>
      </w:pPr>
      <w:r>
        <w:t>Adjacency or Identification Concerns</w:t>
      </w:r>
    </w:p>
    <w:p w14:paraId="44D76E46" w14:textId="77777777" w:rsidR="00B64815" w:rsidRDefault="00B64815" w:rsidP="00B64815"/>
    <w:p w14:paraId="17AE53F1" w14:textId="77777777" w:rsidR="00B64815" w:rsidRDefault="00B64815" w:rsidP="00B64815">
      <w:pPr>
        <w:pStyle w:val="InfoPara"/>
      </w:pPr>
      <w:r>
        <w:t>Issues or Problems</w:t>
      </w:r>
    </w:p>
    <w:p w14:paraId="15D6F63B" w14:textId="77777777" w:rsidR="00B64815" w:rsidRDefault="00B64815" w:rsidP="00B64815">
      <w:r>
        <w:t>The probability of fire in the mixed spruce-hardwood stage (class C) relative to the spruce dominated stages (class D and E) is unclear. It was assumed that the herb and shrub dominated stages (class A and B) are less fire prone, and therefore have a lower fire probability, than the later seral stages. The probability and effects of insects, disease and wind/weather events in this system are unclear and are included in the old-growth stage (class E) of the model as a place holder.</w:t>
      </w:r>
    </w:p>
    <w:p w14:paraId="72B0F951" w14:textId="77777777" w:rsidR="00B64815" w:rsidRDefault="00B64815" w:rsidP="00B64815">
      <w:pPr>
        <w:pStyle w:val="InfoPara"/>
      </w:pPr>
      <w:r>
        <w:t>Native Uncharacteristic Conditions</w:t>
      </w:r>
    </w:p>
    <w:p w14:paraId="0A5987FF" w14:textId="77777777" w:rsidR="00B64815" w:rsidRDefault="00B64815" w:rsidP="00B64815"/>
    <w:p w14:paraId="27C306F2" w14:textId="77777777" w:rsidR="00B64815" w:rsidRDefault="00B64815" w:rsidP="00B64815">
      <w:pPr>
        <w:pStyle w:val="InfoPara"/>
      </w:pPr>
      <w:r>
        <w:t>Comments</w:t>
      </w:r>
    </w:p>
    <w:p w14:paraId="710285F1" w14:textId="4B3AFDC9" w:rsidR="00841B8B" w:rsidRPr="00841B8B" w:rsidRDefault="00841B8B" w:rsidP="00841B8B">
      <w:pPr>
        <w:rPr>
          <w:highlight w:val="yellow"/>
        </w:rPr>
      </w:pPr>
      <w:r w:rsidRPr="00841B8B">
        <w:rPr>
          <w:highlight w:val="yellow"/>
        </w:rPr>
        <w:t>REVIEW QUESITON:</w:t>
      </w:r>
    </w:p>
    <w:p w14:paraId="08D95D13" w14:textId="77777777" w:rsidR="00841B8B" w:rsidRDefault="00841B8B" w:rsidP="00841B8B">
      <w:r w:rsidRPr="00841B8B">
        <w:rPr>
          <w:highlight w:val="yellow"/>
        </w:rPr>
        <w:t>-What are the relative proportions of mixed and replacement severity fire in this BpS?</w:t>
      </w:r>
    </w:p>
    <w:p w14:paraId="0D694116" w14:textId="77777777" w:rsidR="00841B8B" w:rsidRDefault="00841B8B" w:rsidP="00DA4B92"/>
    <w:p w14:paraId="3ED5A22C" w14:textId="15D45262" w:rsidR="00DA4B92" w:rsidRDefault="00DA4B92" w:rsidP="00DA4B92">
      <w:r>
        <w:t xml:space="preserve">More information on black spruce forest can be found in the Fire Effects Information System Synthesis: </w:t>
      </w:r>
      <w:hyperlink r:id="rId8" w:history="1">
        <w:r w:rsidRPr="00DA4B92">
          <w:rPr>
            <w:rStyle w:val="Hyperlink"/>
          </w:rPr>
          <w:t>Fire regimes of Alaskan black spruce communities</w:t>
        </w:r>
      </w:hyperlink>
      <w:r>
        <w:rPr>
          <w:color w:val="000000"/>
        </w:rPr>
        <w:t xml:space="preserve"> (Fryer 2014a);</w:t>
      </w:r>
      <w:r>
        <w:t xml:space="preserve"> and in the species review: </w:t>
      </w:r>
      <w:hyperlink r:id="rId9" w:history="1">
        <w:proofErr w:type="spellStart"/>
        <w:r w:rsidRPr="00DA4B92">
          <w:rPr>
            <w:rStyle w:val="Hyperlink"/>
          </w:rPr>
          <w:t>Picea</w:t>
        </w:r>
        <w:proofErr w:type="spellEnd"/>
        <w:r w:rsidRPr="00DA4B92">
          <w:rPr>
            <w:rStyle w:val="Hyperlink"/>
          </w:rPr>
          <w:t xml:space="preserve"> </w:t>
        </w:r>
        <w:proofErr w:type="spellStart"/>
        <w:r w:rsidRPr="00DA4B92">
          <w:rPr>
            <w:rStyle w:val="Hyperlink"/>
          </w:rPr>
          <w:t>mariana</w:t>
        </w:r>
        <w:proofErr w:type="spellEnd"/>
      </w:hyperlink>
      <w:r>
        <w:t xml:space="preserve"> (Fryer 2014b). </w:t>
      </w:r>
    </w:p>
    <w:p w14:paraId="02A02E90" w14:textId="5626F6E5" w:rsidR="00DA4B92" w:rsidRDefault="00DA4B92" w:rsidP="00DA4B92"/>
    <w:p w14:paraId="15869116" w14:textId="6F9B54D3" w:rsidR="00DA4B92" w:rsidRDefault="00DA4B92" w:rsidP="00B64815">
      <w:r w:rsidRPr="003526FF">
        <w:t xml:space="preserve">During a 2016 BpS review it was noted by a reviewer that the literature reports that fires </w:t>
      </w:r>
      <w:r w:rsidR="000E5452" w:rsidRPr="003526FF">
        <w:t xml:space="preserve">are typically </w:t>
      </w:r>
      <w:r w:rsidRPr="003526FF">
        <w:t>stand replacing</w:t>
      </w:r>
      <w:r w:rsidR="000E5452" w:rsidRPr="003526FF">
        <w:t xml:space="preserve"> in black spruce forest, but mixed effects are possible if hardwoods are present</w:t>
      </w:r>
      <w:r w:rsidRPr="003526FF">
        <w:t>.</w:t>
      </w:r>
      <w:r>
        <w:t xml:space="preserve"> </w:t>
      </w:r>
      <w:r w:rsidR="00E37854">
        <w:t>Reviewer</w:t>
      </w:r>
      <w:r w:rsidR="00EB18F6">
        <w:t xml:space="preserve"> comments also suggested the possibility of adjust</w:t>
      </w:r>
      <w:r w:rsidR="00E7674B">
        <w:t>ing</w:t>
      </w:r>
      <w:r w:rsidR="00EB18F6">
        <w:t xml:space="preserve"> the </w:t>
      </w:r>
      <w:r w:rsidR="00E37854">
        <w:t xml:space="preserve">mid and late </w:t>
      </w:r>
      <w:r w:rsidR="00C5249D">
        <w:t>successional</w:t>
      </w:r>
      <w:r w:rsidR="00E37854">
        <w:t xml:space="preserve"> stage age ranges, but exact changes </w:t>
      </w:r>
      <w:r w:rsidR="00E37854" w:rsidRPr="00C5249D">
        <w:t>were not specified. Blankenship con</w:t>
      </w:r>
      <w:r w:rsidR="00C5249D" w:rsidRPr="00C5249D">
        <w:t>tacted</w:t>
      </w:r>
      <w:r w:rsidR="00E37854" w:rsidRPr="00C5249D">
        <w:t xml:space="preserve"> the original model author, Johnston, </w:t>
      </w:r>
      <w:r w:rsidR="00C5249D">
        <w:t>who offered the following response: “Teresa Hollingsworth's detailed study of black spruce community composition in interior Alaska found no relationship between stand age and vegetation structure or composition, across an age range of 50</w:t>
      </w:r>
      <w:r w:rsidR="00C5249D" w:rsidRPr="00E7674B">
        <w:t xml:space="preserve">-300+ years (Hollingsworth et al. 2006). Some recent work from my lab on moss succession dynamics suggests that the moss understory does not start to differentiate between deciduous-dominated and spruce stands until somewhere between 40-60 years old (Jean et al. 2017). On that basis, I would tend to put the break from early-mid succession at 40 years, and I think the choice between mid-late succession is probably arbitrary, as factors other than stand age appear to be driving the structural and compositional differences that we might use to define "old growth" conditions.” Based on this feedback Blankenship changed the start age of the Mid1All and Mid2All classes from 30 to 40 years and the end age of Early2Opn from 29 to 39 years. This resulted in slight changes to the succession class </w:t>
      </w:r>
      <w:r w:rsidR="00E7674B">
        <w:t>amounts</w:t>
      </w:r>
      <w:r w:rsidR="00C5249D" w:rsidRPr="00E7674B">
        <w:t xml:space="preserve"> (+ or – </w:t>
      </w:r>
      <w:r w:rsidR="00520A3B">
        <w:t>5</w:t>
      </w:r>
      <w:r w:rsidR="00C5249D" w:rsidRPr="00E7674B">
        <w:t>%)</w:t>
      </w:r>
      <w:r w:rsidR="00D954FA" w:rsidRPr="00E7674B">
        <w:t xml:space="preserve"> and fire frequency (+ or – </w:t>
      </w:r>
      <w:r w:rsidR="00520A3B">
        <w:t>7</w:t>
      </w:r>
      <w:r w:rsidR="00E7674B">
        <w:t>yr</w:t>
      </w:r>
      <w:r w:rsidR="00D954FA" w:rsidRPr="00E7674B">
        <w:t xml:space="preserve"> change in MFRI)</w:t>
      </w:r>
      <w:r w:rsidR="00C5249D" w:rsidRPr="00E7674B">
        <w:t xml:space="preserve">. </w:t>
      </w:r>
      <w:r w:rsidR="00C5249D">
        <w:t xml:space="preserve"> </w:t>
      </w:r>
    </w:p>
    <w:p w14:paraId="3F889D3D" w14:textId="7EBCD16B" w:rsidR="00DA4B92" w:rsidRDefault="00DA4B92" w:rsidP="00B64815"/>
    <w:p w14:paraId="2CBAF76C" w14:textId="7C2A3F09" w:rsidR="00841B8B" w:rsidRDefault="00841B8B" w:rsidP="00B64815">
      <w:r>
        <w:t xml:space="preserve">In 2021 NatureServe merged </w:t>
      </w:r>
      <w:r w:rsidRPr="00841B8B">
        <w:t>Western North American Boreal Black Spruce Wet-Mesic Slope Woodland</w:t>
      </w:r>
      <w:r>
        <w:t xml:space="preserve"> (BpS 1622) and </w:t>
      </w:r>
      <w:r w:rsidRPr="00841B8B">
        <w:t>Western North American Boreal Mesic Black Spruce Forest</w:t>
      </w:r>
      <w:r>
        <w:t xml:space="preserve"> (BpS 1604) into one </w:t>
      </w:r>
      <w:r w:rsidRPr="007A65FA">
        <w:t xml:space="preserve">Ecological System: </w:t>
      </w:r>
      <w:r w:rsidRPr="007A65FA">
        <w:t>Western North American Boreal Mesic-Wet Black Spruce Forest and Woodland</w:t>
      </w:r>
      <w:r w:rsidRPr="007A65FA">
        <w:t>. Kori Blankenship merged the BpS description for 1622 created by Joan Foote and Colleen Ryan and reviewed by Michelle Schuman, William Putnam, and Lisa Saperstein and 16041 created by Jill Johnstone and reviewed by William Putnam to reflect the new Ecological System concept and adopted the state-and-transition model from 16041 to represent the merged system in the Boreal region.</w:t>
      </w:r>
    </w:p>
    <w:p w14:paraId="359784F7" w14:textId="77777777" w:rsidR="00841B8B" w:rsidRDefault="00841B8B" w:rsidP="00B64815"/>
    <w:p w14:paraId="47F2E6EF" w14:textId="19C5619F" w:rsidR="00C54FA0" w:rsidRDefault="00841B8B" w:rsidP="00B64815">
      <w:r>
        <w:t>For LANDFIRE National, t</w:t>
      </w:r>
      <w:r w:rsidR="00B64815">
        <w:t xml:space="preserve">his system was created for the AK Boreal region and did not receive review </w:t>
      </w:r>
      <w:r w:rsidR="00C5249D">
        <w:t xml:space="preserve">during LANDFIRE National </w:t>
      </w:r>
      <w:r w:rsidR="00B64815">
        <w:t>for other regions in the state.</w:t>
      </w:r>
      <w:r w:rsidR="00150AEA">
        <w:t xml:space="preserve"> </w:t>
      </w:r>
      <w:r w:rsidR="00B64815">
        <w:t>This model was based on input from the experts who attended the LANDFIRE Fairbanks (Nov. 07) and Anchorage (Dec. 07) modeling meetings.</w:t>
      </w:r>
      <w:r w:rsidR="003526FF">
        <w:t xml:space="preserve"> </w:t>
      </w:r>
      <w:r w:rsidR="00150AEA">
        <w:t xml:space="preserve">During LANDFIRE National </w:t>
      </w:r>
      <w:r w:rsidR="00B64815">
        <w:t>Will Putnam expressed concern that the distinction between this BpS and Western North American Boreal White Spruce-Hardwood Forest is ambiguous. They can occur on similar sites, and in many cases the relative dominance of P. mariana vs. P. glauca is mostly a function of succession and/or disturbance history.</w:t>
      </w:r>
    </w:p>
    <w:p w14:paraId="33AB44F3" w14:textId="21538D24" w:rsidR="000E5452" w:rsidRDefault="000E5452" w:rsidP="00B64815"/>
    <w:p w14:paraId="34D951C6" w14:textId="77777777" w:rsidR="000E5452" w:rsidRPr="00DF4575" w:rsidRDefault="000E5452" w:rsidP="000E5452">
      <w:pPr>
        <w:rPr>
          <w:b/>
        </w:rPr>
      </w:pPr>
      <w:r w:rsidRPr="00DF4575">
        <w:rPr>
          <w:b/>
        </w:rPr>
        <w:t>Model Parameters</w:t>
      </w:r>
    </w:p>
    <w:p w14:paraId="1022DEEA" w14:textId="77777777" w:rsidR="000E5452" w:rsidRDefault="000E5452" w:rsidP="000E5452">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10"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14:paraId="24CE8383" w14:textId="77777777" w:rsidR="000E5452" w:rsidRPr="00C54FA0" w:rsidRDefault="000E5452" w:rsidP="000E5452">
      <w:pPr>
        <w:rPr>
          <w:rFonts w:ascii="Calibri" w:hAnsi="Calibri"/>
          <w:color w:val="365F91"/>
        </w:rPr>
      </w:pPr>
    </w:p>
    <w:p w14:paraId="2197FD87" w14:textId="77777777" w:rsidR="000E5452" w:rsidRDefault="000E5452" w:rsidP="000E5452">
      <w:pPr>
        <w:rPr>
          <w:b/>
        </w:rPr>
      </w:pPr>
      <w:r>
        <w:rPr>
          <w:b/>
        </w:rPr>
        <w:t>Deterministic Transitions</w:t>
      </w:r>
    </w:p>
    <w:p w14:paraId="5EE5DBB7" w14:textId="77777777" w:rsidR="000E5452" w:rsidRDefault="000E5452" w:rsidP="000E5452">
      <w:pPr>
        <w:rPr>
          <w:b/>
        </w:rPr>
      </w:pPr>
    </w:p>
    <w:tbl>
      <w:tblPr>
        <w:tblW w:w="5240" w:type="dxa"/>
        <w:tblInd w:w="93" w:type="dxa"/>
        <w:tblLook w:val="04A0" w:firstRow="1" w:lastRow="0" w:firstColumn="1" w:lastColumn="0" w:noHBand="0" w:noVBand="1"/>
      </w:tblPr>
      <w:tblGrid>
        <w:gridCol w:w="1200"/>
        <w:gridCol w:w="1360"/>
        <w:gridCol w:w="1240"/>
        <w:gridCol w:w="1440"/>
      </w:tblGrid>
      <w:tr w:rsidR="000E5452" w14:paraId="1A2EC9E6" w14:textId="77777777" w:rsidTr="009F6CAA">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14:paraId="332AD3BF"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From Class</w:t>
            </w:r>
          </w:p>
        </w:tc>
        <w:tc>
          <w:tcPr>
            <w:tcW w:w="1360" w:type="dxa"/>
            <w:tcBorders>
              <w:top w:val="single" w:sz="4" w:space="0" w:color="auto"/>
              <w:left w:val="nil"/>
              <w:bottom w:val="single" w:sz="4" w:space="0" w:color="auto"/>
              <w:right w:val="single" w:sz="4" w:space="0" w:color="auto"/>
            </w:tcBorders>
            <w:shd w:val="clear" w:color="000000" w:fill="D3D3D3"/>
            <w:noWrap/>
            <w:vAlign w:val="bottom"/>
            <w:hideMark/>
          </w:tcPr>
          <w:p w14:paraId="0D0A1F2E"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000000" w:fill="D3D3D3"/>
            <w:noWrap/>
            <w:vAlign w:val="bottom"/>
            <w:hideMark/>
          </w:tcPr>
          <w:p w14:paraId="585AE48D"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Succeeds to</w:t>
            </w:r>
          </w:p>
        </w:tc>
        <w:tc>
          <w:tcPr>
            <w:tcW w:w="1440" w:type="dxa"/>
            <w:tcBorders>
              <w:top w:val="single" w:sz="4" w:space="0" w:color="auto"/>
              <w:left w:val="nil"/>
              <w:bottom w:val="single" w:sz="4" w:space="0" w:color="auto"/>
              <w:right w:val="single" w:sz="4" w:space="0" w:color="auto"/>
            </w:tcBorders>
            <w:shd w:val="clear" w:color="000000" w:fill="D3D3D3"/>
            <w:noWrap/>
            <w:vAlign w:val="bottom"/>
            <w:hideMark/>
          </w:tcPr>
          <w:p w14:paraId="31FEE1F2"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After (years)</w:t>
            </w:r>
          </w:p>
        </w:tc>
      </w:tr>
      <w:tr w:rsidR="000E5452" w14:paraId="11AF67BC" w14:textId="77777777" w:rsidTr="009F6CA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042CE3"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0B3ABA03"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6FECBBF"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7DB433D" w14:textId="77777777" w:rsidR="000E5452" w:rsidRDefault="000E5452" w:rsidP="009F6CAA">
            <w:pPr>
              <w:jc w:val="center"/>
              <w:rPr>
                <w:rFonts w:ascii="Calibri" w:hAnsi="Calibri"/>
                <w:color w:val="000000"/>
                <w:sz w:val="20"/>
                <w:szCs w:val="20"/>
              </w:rPr>
            </w:pPr>
            <w:r>
              <w:rPr>
                <w:rFonts w:ascii="Calibri" w:hAnsi="Calibri"/>
                <w:color w:val="000000"/>
                <w:sz w:val="20"/>
                <w:szCs w:val="20"/>
              </w:rPr>
              <w:t>4</w:t>
            </w:r>
          </w:p>
        </w:tc>
      </w:tr>
      <w:tr w:rsidR="000E5452" w14:paraId="78F6FCB0" w14:textId="77777777" w:rsidTr="009F6CA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2B5258"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602B28A" w14:textId="77777777" w:rsidR="000E5452" w:rsidRDefault="000E5452" w:rsidP="009F6CAA">
            <w:pPr>
              <w:jc w:val="center"/>
              <w:rPr>
                <w:rFonts w:ascii="Calibri" w:hAnsi="Calibri"/>
                <w:color w:val="000000"/>
                <w:sz w:val="20"/>
                <w:szCs w:val="20"/>
              </w:rPr>
            </w:pPr>
            <w:r>
              <w:rPr>
                <w:rFonts w:ascii="Calibri" w:hAnsi="Calibri"/>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7088374A"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4BE05F3" w14:textId="059F96F2" w:rsidR="000E5452" w:rsidRDefault="003D0787" w:rsidP="009F6CAA">
            <w:pPr>
              <w:jc w:val="center"/>
              <w:rPr>
                <w:rFonts w:ascii="Calibri" w:hAnsi="Calibri"/>
                <w:color w:val="000000"/>
                <w:sz w:val="20"/>
                <w:szCs w:val="20"/>
              </w:rPr>
            </w:pPr>
            <w:r>
              <w:rPr>
                <w:rFonts w:ascii="Calibri" w:hAnsi="Calibri"/>
                <w:color w:val="000000"/>
                <w:sz w:val="20"/>
                <w:szCs w:val="20"/>
              </w:rPr>
              <w:t>3</w:t>
            </w:r>
            <w:r w:rsidR="000E5452">
              <w:rPr>
                <w:rFonts w:ascii="Calibri" w:hAnsi="Calibri"/>
                <w:color w:val="000000"/>
                <w:sz w:val="20"/>
                <w:szCs w:val="20"/>
              </w:rPr>
              <w:t>9</w:t>
            </w:r>
          </w:p>
        </w:tc>
      </w:tr>
      <w:tr w:rsidR="000E5452" w14:paraId="13C75648" w14:textId="77777777" w:rsidTr="009F6CA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648DBBB"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24226F13" w14:textId="77777777" w:rsidR="000E5452" w:rsidRDefault="000E5452" w:rsidP="009F6CAA">
            <w:pPr>
              <w:jc w:val="center"/>
              <w:rPr>
                <w:rFonts w:ascii="Calibri" w:hAnsi="Calibri"/>
                <w:color w:val="000000"/>
                <w:sz w:val="20"/>
                <w:szCs w:val="20"/>
              </w:rPr>
            </w:pPr>
            <w:r>
              <w:rPr>
                <w:rFonts w:ascii="Calibri" w:hAnsi="Calibri"/>
                <w:color w:val="000000"/>
                <w:sz w:val="20"/>
                <w:szCs w:val="20"/>
              </w:rPr>
              <w:t>120</w:t>
            </w:r>
          </w:p>
        </w:tc>
        <w:tc>
          <w:tcPr>
            <w:tcW w:w="1240" w:type="dxa"/>
            <w:tcBorders>
              <w:top w:val="nil"/>
              <w:left w:val="nil"/>
              <w:bottom w:val="single" w:sz="4" w:space="0" w:color="auto"/>
              <w:right w:val="single" w:sz="4" w:space="0" w:color="auto"/>
            </w:tcBorders>
            <w:shd w:val="clear" w:color="auto" w:fill="auto"/>
            <w:noWrap/>
            <w:vAlign w:val="bottom"/>
            <w:hideMark/>
          </w:tcPr>
          <w:p w14:paraId="580BF315"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5D795BE5" w14:textId="77777777" w:rsidR="000E5452" w:rsidRDefault="000E5452" w:rsidP="009F6CAA">
            <w:pPr>
              <w:jc w:val="center"/>
              <w:rPr>
                <w:rFonts w:ascii="Calibri" w:hAnsi="Calibri"/>
                <w:color w:val="000000"/>
                <w:sz w:val="20"/>
                <w:szCs w:val="20"/>
              </w:rPr>
            </w:pPr>
            <w:r>
              <w:rPr>
                <w:rFonts w:ascii="Calibri" w:hAnsi="Calibri"/>
                <w:color w:val="000000"/>
                <w:sz w:val="20"/>
                <w:szCs w:val="20"/>
              </w:rPr>
              <w:t>999</w:t>
            </w:r>
          </w:p>
        </w:tc>
      </w:tr>
      <w:tr w:rsidR="000E5452" w14:paraId="13731624" w14:textId="77777777" w:rsidTr="009F6CA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145C5D2"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CC2F5EF" w14:textId="65865B6A" w:rsidR="000E5452" w:rsidRPr="003D0787" w:rsidRDefault="003D0787" w:rsidP="009F6CAA">
            <w:pPr>
              <w:jc w:val="center"/>
              <w:rPr>
                <w:rFonts w:ascii="Calibri" w:hAnsi="Calibri"/>
                <w:color w:val="000000"/>
                <w:sz w:val="20"/>
                <w:szCs w:val="20"/>
              </w:rPr>
            </w:pPr>
            <w:r w:rsidRPr="003D0787">
              <w:rPr>
                <w:rFonts w:ascii="Calibri" w:hAnsi="Calibri"/>
                <w:color w:val="000000"/>
                <w:sz w:val="20"/>
                <w:szCs w:val="20"/>
              </w:rPr>
              <w:t>4</w:t>
            </w:r>
            <w:r w:rsidR="000E5452" w:rsidRPr="003D0787">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E61BA32"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6311157" w14:textId="77777777" w:rsidR="000E5452" w:rsidRDefault="000E5452" w:rsidP="009F6CAA">
            <w:pPr>
              <w:jc w:val="center"/>
              <w:rPr>
                <w:rFonts w:ascii="Calibri" w:hAnsi="Calibri"/>
                <w:color w:val="000000"/>
                <w:sz w:val="20"/>
                <w:szCs w:val="20"/>
              </w:rPr>
            </w:pPr>
            <w:r>
              <w:rPr>
                <w:rFonts w:ascii="Calibri" w:hAnsi="Calibri"/>
                <w:color w:val="000000"/>
                <w:sz w:val="20"/>
                <w:szCs w:val="20"/>
              </w:rPr>
              <w:t>119</w:t>
            </w:r>
          </w:p>
        </w:tc>
      </w:tr>
      <w:tr w:rsidR="000E5452" w14:paraId="7CCDC381" w14:textId="77777777" w:rsidTr="009F6CAA">
        <w:trPr>
          <w:trHeight w:val="276"/>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252D42"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14:paraId="4A461012" w14:textId="06D99317" w:rsidR="000E5452" w:rsidRPr="003D0787" w:rsidRDefault="003D0787" w:rsidP="009F6CAA">
            <w:pPr>
              <w:jc w:val="center"/>
              <w:rPr>
                <w:rFonts w:ascii="Calibri" w:hAnsi="Calibri"/>
                <w:color w:val="000000"/>
                <w:sz w:val="20"/>
                <w:szCs w:val="20"/>
              </w:rPr>
            </w:pPr>
            <w:r w:rsidRPr="003D0787">
              <w:rPr>
                <w:rFonts w:ascii="Calibri" w:hAnsi="Calibri"/>
                <w:color w:val="000000"/>
                <w:sz w:val="20"/>
                <w:szCs w:val="20"/>
              </w:rPr>
              <w:t>4</w:t>
            </w:r>
            <w:r w:rsidR="000E5452" w:rsidRPr="003D0787">
              <w:rPr>
                <w:rFonts w:ascii="Calibri" w:hAnsi="Calibr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CE36D3C"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14:paraId="3BE289D0" w14:textId="77777777" w:rsidR="000E5452" w:rsidRDefault="000E5452" w:rsidP="009F6CAA">
            <w:pPr>
              <w:jc w:val="center"/>
              <w:rPr>
                <w:rFonts w:ascii="Calibri" w:hAnsi="Calibri"/>
                <w:color w:val="000000"/>
                <w:sz w:val="20"/>
                <w:szCs w:val="20"/>
              </w:rPr>
            </w:pPr>
            <w:r>
              <w:rPr>
                <w:rFonts w:ascii="Calibri" w:hAnsi="Calibri"/>
                <w:color w:val="000000"/>
                <w:sz w:val="20"/>
                <w:szCs w:val="20"/>
              </w:rPr>
              <w:t>119</w:t>
            </w:r>
          </w:p>
        </w:tc>
      </w:tr>
    </w:tbl>
    <w:p w14:paraId="7CD22EFC" w14:textId="77777777" w:rsidR="000E5452" w:rsidRDefault="000E5452" w:rsidP="000E5452">
      <w:pPr>
        <w:rPr>
          <w:b/>
        </w:rPr>
      </w:pPr>
    </w:p>
    <w:p w14:paraId="266174F5" w14:textId="77777777" w:rsidR="000E5452" w:rsidRPr="00DF4575" w:rsidRDefault="000E5452" w:rsidP="000E5452">
      <w:pPr>
        <w:rPr>
          <w:b/>
        </w:rPr>
      </w:pPr>
      <w:r>
        <w:rPr>
          <w:b/>
        </w:rPr>
        <w:t>Probabilistic Transitions</w:t>
      </w:r>
    </w:p>
    <w:p w14:paraId="03D094C7" w14:textId="77777777" w:rsidR="000E5452" w:rsidRDefault="000E5452" w:rsidP="000E5452"/>
    <w:tbl>
      <w:tblPr>
        <w:tblW w:w="8880" w:type="dxa"/>
        <w:tblInd w:w="93" w:type="dxa"/>
        <w:tblLook w:val="04A0" w:firstRow="1" w:lastRow="0" w:firstColumn="1" w:lastColumn="0" w:noHBand="0" w:noVBand="1"/>
      </w:tblPr>
      <w:tblGrid>
        <w:gridCol w:w="2020"/>
        <w:gridCol w:w="1217"/>
        <w:gridCol w:w="1109"/>
        <w:gridCol w:w="1217"/>
        <w:gridCol w:w="861"/>
        <w:gridCol w:w="1360"/>
        <w:gridCol w:w="1240"/>
      </w:tblGrid>
      <w:tr w:rsidR="000E5452" w14:paraId="0110D1C8" w14:textId="77777777" w:rsidTr="009F6CAA">
        <w:trPr>
          <w:trHeight w:val="1125"/>
        </w:trPr>
        <w:tc>
          <w:tcPr>
            <w:tcW w:w="202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14:paraId="73E84B7D"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Disturbance Type</w:t>
            </w:r>
          </w:p>
        </w:tc>
        <w:tc>
          <w:tcPr>
            <w:tcW w:w="1120" w:type="dxa"/>
            <w:tcBorders>
              <w:top w:val="single" w:sz="4" w:space="0" w:color="auto"/>
              <w:left w:val="nil"/>
              <w:bottom w:val="single" w:sz="4" w:space="0" w:color="auto"/>
              <w:right w:val="single" w:sz="4" w:space="0" w:color="auto"/>
            </w:tcBorders>
            <w:shd w:val="clear" w:color="000000" w:fill="D3D3D3"/>
            <w:vAlign w:val="center"/>
            <w:hideMark/>
          </w:tcPr>
          <w:p w14:paraId="31A4F944"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 xml:space="preserve">Disturbance occurs </w:t>
            </w:r>
            <w:proofErr w:type="gramStart"/>
            <w:r>
              <w:rPr>
                <w:rFonts w:ascii="Calibri" w:hAnsi="Calibri"/>
                <w:b/>
                <w:bCs/>
                <w:color w:val="000000"/>
                <w:sz w:val="20"/>
                <w:szCs w:val="20"/>
              </w:rPr>
              <w:t>In</w:t>
            </w:r>
            <w:proofErr w:type="gramEnd"/>
          </w:p>
        </w:tc>
        <w:tc>
          <w:tcPr>
            <w:tcW w:w="1100" w:type="dxa"/>
            <w:tcBorders>
              <w:top w:val="single" w:sz="4" w:space="0" w:color="auto"/>
              <w:left w:val="nil"/>
              <w:bottom w:val="single" w:sz="4" w:space="0" w:color="auto"/>
              <w:right w:val="single" w:sz="4" w:space="0" w:color="auto"/>
            </w:tcBorders>
            <w:shd w:val="clear" w:color="000000" w:fill="D3D3D3"/>
            <w:vAlign w:val="center"/>
            <w:hideMark/>
          </w:tcPr>
          <w:p w14:paraId="20FB6D1D"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80" w:type="dxa"/>
            <w:tcBorders>
              <w:top w:val="single" w:sz="4" w:space="0" w:color="auto"/>
              <w:left w:val="nil"/>
              <w:bottom w:val="single" w:sz="4" w:space="0" w:color="auto"/>
              <w:right w:val="single" w:sz="4" w:space="0" w:color="auto"/>
            </w:tcBorders>
            <w:shd w:val="clear" w:color="000000" w:fill="D3D3D3"/>
            <w:vAlign w:val="center"/>
            <w:hideMark/>
          </w:tcPr>
          <w:p w14:paraId="6895A8FB"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Disturbance Probability</w:t>
            </w:r>
          </w:p>
        </w:tc>
        <w:tc>
          <w:tcPr>
            <w:tcW w:w="860" w:type="dxa"/>
            <w:tcBorders>
              <w:top w:val="single" w:sz="4" w:space="0" w:color="auto"/>
              <w:left w:val="nil"/>
              <w:bottom w:val="single" w:sz="4" w:space="0" w:color="auto"/>
              <w:right w:val="single" w:sz="4" w:space="0" w:color="auto"/>
            </w:tcBorders>
            <w:shd w:val="clear" w:color="000000" w:fill="D3D3D3"/>
            <w:vAlign w:val="center"/>
            <w:hideMark/>
          </w:tcPr>
          <w:p w14:paraId="50808EE8"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000000" w:fill="D3D3D3"/>
            <w:vAlign w:val="center"/>
            <w:hideMark/>
          </w:tcPr>
          <w:p w14:paraId="6EF73F6F"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40" w:type="dxa"/>
            <w:tcBorders>
              <w:top w:val="single" w:sz="4" w:space="0" w:color="auto"/>
              <w:left w:val="nil"/>
              <w:bottom w:val="single" w:sz="4" w:space="0" w:color="auto"/>
              <w:right w:val="single" w:sz="4" w:space="0" w:color="auto"/>
            </w:tcBorders>
            <w:shd w:val="clear" w:color="000000" w:fill="D3D3D3"/>
            <w:vAlign w:val="center"/>
            <w:hideMark/>
          </w:tcPr>
          <w:p w14:paraId="1E496768" w14:textId="77777777" w:rsidR="000E5452" w:rsidRDefault="000E5452" w:rsidP="009F6CAA">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0E5452" w14:paraId="20DF4CD9"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D4CA6B1"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0A3C79F"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62DCC65"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60709EC"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17146FCD" w14:textId="77777777" w:rsidR="000E5452" w:rsidRDefault="000E5452" w:rsidP="009F6CAA">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0611CB2A" w14:textId="77777777" w:rsidR="000E5452" w:rsidRDefault="000E5452" w:rsidP="009F6CA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73ABCCDE"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3D250880"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193DF66"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0EE193C"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94AC9B9"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5297727"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02CCEECF" w14:textId="77777777" w:rsidR="000E5452" w:rsidRDefault="000E5452" w:rsidP="009F6CAA">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0AF2344C"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8CD0AD3"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7DC8497B"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C3E880"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6BB4CD2"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2:OPN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5A7ED15B"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E326B52" w14:textId="77777777" w:rsidR="000E5452" w:rsidRDefault="000E5452" w:rsidP="009F6CAA">
            <w:pPr>
              <w:jc w:val="center"/>
              <w:rPr>
                <w:rFonts w:ascii="Calibri" w:hAnsi="Calibri"/>
                <w:color w:val="000000"/>
                <w:sz w:val="20"/>
                <w:szCs w:val="20"/>
              </w:rPr>
            </w:pPr>
            <w:r>
              <w:rPr>
                <w:rFonts w:ascii="Calibri" w:hAnsi="Calibri"/>
                <w:color w:val="000000"/>
                <w:sz w:val="20"/>
                <w:szCs w:val="20"/>
              </w:rPr>
              <w:t>0.0200</w:t>
            </w:r>
          </w:p>
        </w:tc>
        <w:tc>
          <w:tcPr>
            <w:tcW w:w="860" w:type="dxa"/>
            <w:tcBorders>
              <w:top w:val="nil"/>
              <w:left w:val="nil"/>
              <w:bottom w:val="single" w:sz="4" w:space="0" w:color="auto"/>
              <w:right w:val="single" w:sz="4" w:space="0" w:color="auto"/>
            </w:tcBorders>
            <w:shd w:val="clear" w:color="auto" w:fill="auto"/>
            <w:noWrap/>
            <w:vAlign w:val="bottom"/>
            <w:hideMark/>
          </w:tcPr>
          <w:p w14:paraId="7F4C0BC4" w14:textId="77777777" w:rsidR="000E5452" w:rsidRDefault="000E5452" w:rsidP="009F6CAA">
            <w:pPr>
              <w:jc w:val="center"/>
              <w:rPr>
                <w:rFonts w:ascii="Calibri" w:hAnsi="Calibri"/>
                <w:color w:val="000000"/>
                <w:sz w:val="20"/>
                <w:szCs w:val="20"/>
              </w:rPr>
            </w:pPr>
            <w:r>
              <w:rPr>
                <w:rFonts w:ascii="Calibri" w:hAnsi="Calibri"/>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bottom"/>
            <w:hideMark/>
          </w:tcPr>
          <w:p w14:paraId="236C5C62"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F20F0F3"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001D187C"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B7DE29"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3D282B8"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2DED8CAF"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0D3AE620" w14:textId="77777777" w:rsidR="000E5452" w:rsidRDefault="000E5452" w:rsidP="009F6CAA">
            <w:pPr>
              <w:jc w:val="center"/>
              <w:rPr>
                <w:rFonts w:ascii="Calibri" w:hAnsi="Calibri"/>
                <w:color w:val="000000"/>
                <w:sz w:val="20"/>
                <w:szCs w:val="20"/>
              </w:rPr>
            </w:pPr>
            <w:r>
              <w:rPr>
                <w:rFonts w:ascii="Calibri" w:hAnsi="Calibri"/>
                <w:color w:val="000000"/>
                <w:sz w:val="20"/>
                <w:szCs w:val="20"/>
              </w:rPr>
              <w:t>0.0125</w:t>
            </w:r>
          </w:p>
        </w:tc>
        <w:tc>
          <w:tcPr>
            <w:tcW w:w="860" w:type="dxa"/>
            <w:tcBorders>
              <w:top w:val="nil"/>
              <w:left w:val="nil"/>
              <w:bottom w:val="single" w:sz="4" w:space="0" w:color="auto"/>
              <w:right w:val="single" w:sz="4" w:space="0" w:color="auto"/>
            </w:tcBorders>
            <w:shd w:val="clear" w:color="auto" w:fill="auto"/>
            <w:noWrap/>
            <w:vAlign w:val="bottom"/>
            <w:hideMark/>
          </w:tcPr>
          <w:p w14:paraId="279B1738" w14:textId="77777777" w:rsidR="000E5452" w:rsidRDefault="000E5452" w:rsidP="009F6CAA">
            <w:pPr>
              <w:jc w:val="center"/>
              <w:rPr>
                <w:rFonts w:ascii="Calibri" w:hAnsi="Calibri"/>
                <w:color w:val="000000"/>
                <w:sz w:val="20"/>
                <w:szCs w:val="20"/>
              </w:rPr>
            </w:pPr>
            <w:r>
              <w:rPr>
                <w:rFonts w:ascii="Calibri" w:hAnsi="Calibri"/>
                <w:color w:val="000000"/>
                <w:sz w:val="20"/>
                <w:szCs w:val="20"/>
              </w:rPr>
              <w:t>80</w:t>
            </w:r>
          </w:p>
        </w:tc>
        <w:tc>
          <w:tcPr>
            <w:tcW w:w="1360" w:type="dxa"/>
            <w:tcBorders>
              <w:top w:val="nil"/>
              <w:left w:val="nil"/>
              <w:bottom w:val="single" w:sz="4" w:space="0" w:color="auto"/>
              <w:right w:val="single" w:sz="4" w:space="0" w:color="auto"/>
            </w:tcBorders>
            <w:shd w:val="clear" w:color="auto" w:fill="auto"/>
            <w:noWrap/>
            <w:vAlign w:val="bottom"/>
            <w:hideMark/>
          </w:tcPr>
          <w:p w14:paraId="03D67EAA"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6C5DF87"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100F18E3"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4109BC" w14:textId="77777777" w:rsidR="000E5452" w:rsidRDefault="000E5452" w:rsidP="009F6CAA">
            <w:pPr>
              <w:rPr>
                <w:rFonts w:ascii="Calibri" w:hAnsi="Calibri"/>
                <w:color w:val="000000"/>
                <w:sz w:val="20"/>
                <w:szCs w:val="20"/>
              </w:rPr>
            </w:pPr>
            <w:r>
              <w:rPr>
                <w:rFonts w:ascii="Calibri" w:hAnsi="Calibri"/>
                <w:color w:val="000000"/>
                <w:sz w:val="20"/>
                <w:szCs w:val="20"/>
              </w:rPr>
              <w:t>Insect/Disease</w:t>
            </w:r>
          </w:p>
        </w:tc>
        <w:tc>
          <w:tcPr>
            <w:tcW w:w="1120" w:type="dxa"/>
            <w:tcBorders>
              <w:top w:val="nil"/>
              <w:left w:val="nil"/>
              <w:bottom w:val="single" w:sz="4" w:space="0" w:color="auto"/>
              <w:right w:val="single" w:sz="4" w:space="0" w:color="auto"/>
            </w:tcBorders>
            <w:shd w:val="clear" w:color="auto" w:fill="auto"/>
            <w:noWrap/>
            <w:vAlign w:val="bottom"/>
            <w:hideMark/>
          </w:tcPr>
          <w:p w14:paraId="151F7673"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730FD318"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1223E33"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0.0010</w:t>
            </w:r>
          </w:p>
        </w:tc>
        <w:tc>
          <w:tcPr>
            <w:tcW w:w="860" w:type="dxa"/>
            <w:tcBorders>
              <w:top w:val="nil"/>
              <w:left w:val="nil"/>
              <w:bottom w:val="single" w:sz="4" w:space="0" w:color="auto"/>
              <w:right w:val="single" w:sz="4" w:space="0" w:color="auto"/>
            </w:tcBorders>
            <w:shd w:val="clear" w:color="auto" w:fill="auto"/>
            <w:noWrap/>
            <w:vAlign w:val="bottom"/>
            <w:hideMark/>
          </w:tcPr>
          <w:p w14:paraId="59B8F561" w14:textId="77777777" w:rsidR="000E5452" w:rsidRDefault="000E5452" w:rsidP="009F6CAA">
            <w:pPr>
              <w:jc w:val="center"/>
              <w:rPr>
                <w:rFonts w:ascii="Calibri" w:hAnsi="Calibri"/>
                <w:color w:val="000000"/>
                <w:sz w:val="20"/>
                <w:szCs w:val="20"/>
              </w:rPr>
            </w:pPr>
            <w:r>
              <w:rPr>
                <w:rFonts w:ascii="Calibri" w:hAnsi="Calibri"/>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bottom"/>
            <w:hideMark/>
          </w:tcPr>
          <w:p w14:paraId="27AA75B0"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171A68C"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1288077C"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E3A6FA4"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2D9C2BE"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4710B689"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737727E"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0.0075</w:t>
            </w:r>
          </w:p>
        </w:tc>
        <w:tc>
          <w:tcPr>
            <w:tcW w:w="860" w:type="dxa"/>
            <w:tcBorders>
              <w:top w:val="nil"/>
              <w:left w:val="nil"/>
              <w:bottom w:val="single" w:sz="4" w:space="0" w:color="auto"/>
              <w:right w:val="single" w:sz="4" w:space="0" w:color="auto"/>
            </w:tcBorders>
            <w:shd w:val="clear" w:color="auto" w:fill="auto"/>
            <w:noWrap/>
            <w:vAlign w:val="bottom"/>
            <w:hideMark/>
          </w:tcPr>
          <w:p w14:paraId="55304BFA" w14:textId="77777777" w:rsidR="000E5452" w:rsidRDefault="000E5452" w:rsidP="009F6CAA">
            <w:pPr>
              <w:jc w:val="center"/>
              <w:rPr>
                <w:rFonts w:ascii="Calibri" w:hAnsi="Calibri"/>
                <w:color w:val="000000"/>
                <w:sz w:val="20"/>
                <w:szCs w:val="20"/>
              </w:rPr>
            </w:pPr>
            <w:r>
              <w:rPr>
                <w:rFonts w:ascii="Calibri" w:hAnsi="Calibri"/>
                <w:color w:val="000000"/>
                <w:sz w:val="20"/>
                <w:szCs w:val="20"/>
              </w:rPr>
              <w:t>133</w:t>
            </w:r>
          </w:p>
        </w:tc>
        <w:tc>
          <w:tcPr>
            <w:tcW w:w="1360" w:type="dxa"/>
            <w:tcBorders>
              <w:top w:val="nil"/>
              <w:left w:val="nil"/>
              <w:bottom w:val="single" w:sz="4" w:space="0" w:color="auto"/>
              <w:right w:val="single" w:sz="4" w:space="0" w:color="auto"/>
            </w:tcBorders>
            <w:shd w:val="clear" w:color="auto" w:fill="auto"/>
            <w:noWrap/>
            <w:vAlign w:val="bottom"/>
            <w:hideMark/>
          </w:tcPr>
          <w:p w14:paraId="38DF877E"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25DC629"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50337C39"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93EBCE" w14:textId="77777777" w:rsidR="000E5452" w:rsidRDefault="000E5452" w:rsidP="009F6CAA">
            <w:pPr>
              <w:rPr>
                <w:rFonts w:ascii="Calibri" w:hAnsi="Calibri"/>
                <w:color w:val="000000"/>
                <w:sz w:val="20"/>
                <w:szCs w:val="20"/>
              </w:rPr>
            </w:pPr>
            <w:r>
              <w:rPr>
                <w:rFonts w:ascii="Calibri" w:hAnsi="Calibri"/>
                <w:color w:val="000000"/>
                <w:sz w:val="20"/>
                <w:szCs w:val="20"/>
              </w:rPr>
              <w:t>Wind/Weather/Stress</w:t>
            </w:r>
          </w:p>
        </w:tc>
        <w:tc>
          <w:tcPr>
            <w:tcW w:w="1120" w:type="dxa"/>
            <w:tcBorders>
              <w:top w:val="nil"/>
              <w:left w:val="nil"/>
              <w:bottom w:val="single" w:sz="4" w:space="0" w:color="auto"/>
              <w:right w:val="single" w:sz="4" w:space="0" w:color="auto"/>
            </w:tcBorders>
            <w:shd w:val="clear" w:color="auto" w:fill="auto"/>
            <w:noWrap/>
            <w:vAlign w:val="bottom"/>
            <w:hideMark/>
          </w:tcPr>
          <w:p w14:paraId="50C9E373" w14:textId="77777777" w:rsidR="000E5452" w:rsidRDefault="000E5452" w:rsidP="009F6CAA">
            <w:pPr>
              <w:rPr>
                <w:rFonts w:ascii="Calibri" w:hAnsi="Calibri"/>
                <w:color w:val="000000"/>
                <w:sz w:val="20"/>
                <w:szCs w:val="20"/>
              </w:rPr>
            </w:pPr>
            <w:r>
              <w:rPr>
                <w:rFonts w:ascii="Calibri" w:hAnsi="Calibri"/>
                <w:color w:val="000000"/>
                <w:sz w:val="20"/>
                <w:szCs w:val="20"/>
              </w:rPr>
              <w:t>Late</w:t>
            </w:r>
            <w:proofErr w:type="gramStart"/>
            <w:r>
              <w:rPr>
                <w:rFonts w:ascii="Calibri" w:hAnsi="Calibri"/>
                <w:color w:val="000000"/>
                <w:sz w:val="20"/>
                <w:szCs w:val="20"/>
              </w:rPr>
              <w:t>1:OPN</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6C2793A8"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5588EEA" w14:textId="77777777" w:rsidR="000E5452" w:rsidRDefault="000E5452" w:rsidP="009F6CAA">
            <w:pPr>
              <w:jc w:val="center"/>
              <w:rPr>
                <w:rFonts w:ascii="Calibri" w:hAnsi="Calibri"/>
                <w:color w:val="000000"/>
                <w:sz w:val="20"/>
                <w:szCs w:val="20"/>
              </w:rPr>
            </w:pPr>
            <w:r>
              <w:rPr>
                <w:rFonts w:ascii="Calibri" w:hAnsi="Calibri"/>
                <w:color w:val="000000"/>
                <w:sz w:val="20"/>
                <w:szCs w:val="20"/>
              </w:rPr>
              <w:t>0.0100</w:t>
            </w:r>
          </w:p>
        </w:tc>
        <w:tc>
          <w:tcPr>
            <w:tcW w:w="860" w:type="dxa"/>
            <w:tcBorders>
              <w:top w:val="nil"/>
              <w:left w:val="nil"/>
              <w:bottom w:val="single" w:sz="4" w:space="0" w:color="auto"/>
              <w:right w:val="single" w:sz="4" w:space="0" w:color="auto"/>
            </w:tcBorders>
            <w:shd w:val="clear" w:color="auto" w:fill="auto"/>
            <w:noWrap/>
            <w:vAlign w:val="bottom"/>
            <w:hideMark/>
          </w:tcPr>
          <w:p w14:paraId="716F7CA6" w14:textId="77777777" w:rsidR="000E5452" w:rsidRDefault="000E5452" w:rsidP="009F6CAA">
            <w:pPr>
              <w:jc w:val="center"/>
              <w:rPr>
                <w:rFonts w:ascii="Calibri" w:hAnsi="Calibri"/>
                <w:color w:val="000000"/>
                <w:sz w:val="20"/>
                <w:szCs w:val="20"/>
              </w:rPr>
            </w:pPr>
            <w:r>
              <w:rPr>
                <w:rFonts w:ascii="Calibri" w:hAnsi="Calibri"/>
                <w:color w:val="000000"/>
                <w:sz w:val="20"/>
                <w:szCs w:val="20"/>
              </w:rPr>
              <w:t>100</w:t>
            </w:r>
          </w:p>
        </w:tc>
        <w:tc>
          <w:tcPr>
            <w:tcW w:w="1360" w:type="dxa"/>
            <w:tcBorders>
              <w:top w:val="nil"/>
              <w:left w:val="nil"/>
              <w:bottom w:val="single" w:sz="4" w:space="0" w:color="auto"/>
              <w:right w:val="single" w:sz="4" w:space="0" w:color="auto"/>
            </w:tcBorders>
            <w:shd w:val="clear" w:color="auto" w:fill="auto"/>
            <w:noWrap/>
            <w:vAlign w:val="bottom"/>
            <w:hideMark/>
          </w:tcPr>
          <w:p w14:paraId="5D0DDDBF"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800C286"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4D5C26BE"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2318620"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0F3574A"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268674F"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6A5008BB"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0.0067</w:t>
            </w:r>
          </w:p>
        </w:tc>
        <w:tc>
          <w:tcPr>
            <w:tcW w:w="860" w:type="dxa"/>
            <w:tcBorders>
              <w:top w:val="nil"/>
              <w:left w:val="nil"/>
              <w:bottom w:val="single" w:sz="4" w:space="0" w:color="auto"/>
              <w:right w:val="single" w:sz="4" w:space="0" w:color="auto"/>
            </w:tcBorders>
            <w:shd w:val="clear" w:color="auto" w:fill="auto"/>
            <w:noWrap/>
            <w:vAlign w:val="bottom"/>
            <w:hideMark/>
          </w:tcPr>
          <w:p w14:paraId="1B6BCF45" w14:textId="77777777" w:rsidR="000E5452" w:rsidRDefault="000E5452" w:rsidP="009F6CAA">
            <w:pPr>
              <w:jc w:val="center"/>
              <w:rPr>
                <w:rFonts w:ascii="Calibri" w:hAnsi="Calibri"/>
                <w:color w:val="000000"/>
                <w:sz w:val="20"/>
                <w:szCs w:val="20"/>
              </w:rPr>
            </w:pPr>
            <w:r>
              <w:rPr>
                <w:rFonts w:ascii="Calibri" w:hAnsi="Calibri"/>
                <w:color w:val="000000"/>
                <w:sz w:val="20"/>
                <w:szCs w:val="20"/>
              </w:rPr>
              <w:t>149</w:t>
            </w:r>
          </w:p>
        </w:tc>
        <w:tc>
          <w:tcPr>
            <w:tcW w:w="1360" w:type="dxa"/>
            <w:tcBorders>
              <w:top w:val="nil"/>
              <w:left w:val="nil"/>
              <w:bottom w:val="single" w:sz="4" w:space="0" w:color="auto"/>
              <w:right w:val="single" w:sz="4" w:space="0" w:color="auto"/>
            </w:tcBorders>
            <w:shd w:val="clear" w:color="auto" w:fill="auto"/>
            <w:noWrap/>
            <w:vAlign w:val="bottom"/>
            <w:hideMark/>
          </w:tcPr>
          <w:p w14:paraId="11FB3BAC"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6E2CF266"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4B9EC8B2"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347323E"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3D5F71F4"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1A37A08"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478D36F5"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0.0040</w:t>
            </w:r>
          </w:p>
        </w:tc>
        <w:tc>
          <w:tcPr>
            <w:tcW w:w="860" w:type="dxa"/>
            <w:tcBorders>
              <w:top w:val="nil"/>
              <w:left w:val="nil"/>
              <w:bottom w:val="single" w:sz="4" w:space="0" w:color="auto"/>
              <w:right w:val="single" w:sz="4" w:space="0" w:color="auto"/>
            </w:tcBorders>
            <w:shd w:val="clear" w:color="auto" w:fill="auto"/>
            <w:noWrap/>
            <w:vAlign w:val="bottom"/>
            <w:hideMark/>
          </w:tcPr>
          <w:p w14:paraId="0F823BBC" w14:textId="77777777" w:rsidR="000E5452" w:rsidRDefault="000E5452" w:rsidP="009F6CAA">
            <w:pPr>
              <w:jc w:val="center"/>
              <w:rPr>
                <w:rFonts w:ascii="Calibri" w:hAnsi="Calibri"/>
                <w:color w:val="000000"/>
                <w:sz w:val="20"/>
                <w:szCs w:val="20"/>
              </w:rPr>
            </w:pPr>
            <w:r>
              <w:rPr>
                <w:rFonts w:ascii="Calibri" w:hAnsi="Calibri"/>
                <w:color w:val="000000"/>
                <w:sz w:val="20"/>
                <w:szCs w:val="20"/>
              </w:rPr>
              <w:t>250</w:t>
            </w:r>
          </w:p>
        </w:tc>
        <w:tc>
          <w:tcPr>
            <w:tcW w:w="1360" w:type="dxa"/>
            <w:tcBorders>
              <w:top w:val="nil"/>
              <w:left w:val="nil"/>
              <w:bottom w:val="single" w:sz="4" w:space="0" w:color="auto"/>
              <w:right w:val="single" w:sz="4" w:space="0" w:color="auto"/>
            </w:tcBorders>
            <w:shd w:val="clear" w:color="auto" w:fill="auto"/>
            <w:noWrap/>
            <w:vAlign w:val="bottom"/>
            <w:hideMark/>
          </w:tcPr>
          <w:p w14:paraId="123A4FE6" w14:textId="77777777" w:rsidR="000E5452" w:rsidRDefault="000E5452" w:rsidP="009F6CA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6217F1A9"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4AE5C324"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862883"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6CCE6E2"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1DC235E9" w14:textId="77777777" w:rsidR="000E5452" w:rsidRDefault="000E5452" w:rsidP="009F6CAA">
            <w:pPr>
              <w:rPr>
                <w:rFonts w:ascii="Calibri" w:hAnsi="Calibri"/>
                <w:color w:val="000000"/>
                <w:sz w:val="20"/>
                <w:szCs w:val="20"/>
              </w:rPr>
            </w:pPr>
            <w:r>
              <w:rPr>
                <w:rFonts w:ascii="Calibri" w:hAnsi="Calibri"/>
                <w:color w:val="000000"/>
                <w:sz w:val="20"/>
                <w:szCs w:val="20"/>
              </w:rPr>
              <w:t>Early</w:t>
            </w:r>
            <w:proofErr w:type="gramStart"/>
            <w:r>
              <w:rPr>
                <w:rFonts w:ascii="Calibri" w:hAnsi="Calibri"/>
                <w:color w:val="000000"/>
                <w:sz w:val="20"/>
                <w:szCs w:val="20"/>
              </w:rPr>
              <w:t>1:ALL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E9ADBE6" w14:textId="77777777" w:rsidR="000E5452" w:rsidRDefault="000E5452" w:rsidP="009F6CAA">
            <w:pPr>
              <w:jc w:val="center"/>
              <w:rPr>
                <w:rFonts w:ascii="Calibri" w:hAnsi="Calibri"/>
                <w:color w:val="000000"/>
                <w:sz w:val="20"/>
                <w:szCs w:val="20"/>
              </w:rPr>
            </w:pPr>
            <w:r>
              <w:rPr>
                <w:rFonts w:ascii="Calibri" w:hAnsi="Calibri"/>
                <w:color w:val="000000"/>
                <w:sz w:val="20"/>
                <w:szCs w:val="20"/>
              </w:rPr>
              <w:t>0.0125</w:t>
            </w:r>
          </w:p>
        </w:tc>
        <w:tc>
          <w:tcPr>
            <w:tcW w:w="860" w:type="dxa"/>
            <w:tcBorders>
              <w:top w:val="nil"/>
              <w:left w:val="nil"/>
              <w:bottom w:val="single" w:sz="4" w:space="0" w:color="auto"/>
              <w:right w:val="single" w:sz="4" w:space="0" w:color="auto"/>
            </w:tcBorders>
            <w:shd w:val="clear" w:color="auto" w:fill="auto"/>
            <w:noWrap/>
            <w:vAlign w:val="bottom"/>
            <w:hideMark/>
          </w:tcPr>
          <w:p w14:paraId="55F2DF7E" w14:textId="77777777" w:rsidR="000E5452" w:rsidRDefault="000E5452" w:rsidP="009F6CAA">
            <w:pPr>
              <w:jc w:val="center"/>
              <w:rPr>
                <w:rFonts w:ascii="Calibri" w:hAnsi="Calibri"/>
                <w:color w:val="000000"/>
                <w:sz w:val="20"/>
                <w:szCs w:val="20"/>
              </w:rPr>
            </w:pPr>
            <w:r>
              <w:rPr>
                <w:rFonts w:ascii="Calibri" w:hAnsi="Calibri"/>
                <w:color w:val="000000"/>
                <w:sz w:val="20"/>
                <w:szCs w:val="20"/>
              </w:rPr>
              <w:t>80</w:t>
            </w:r>
          </w:p>
        </w:tc>
        <w:tc>
          <w:tcPr>
            <w:tcW w:w="1360" w:type="dxa"/>
            <w:tcBorders>
              <w:top w:val="nil"/>
              <w:left w:val="nil"/>
              <w:bottom w:val="single" w:sz="4" w:space="0" w:color="auto"/>
              <w:right w:val="single" w:sz="4" w:space="0" w:color="auto"/>
            </w:tcBorders>
            <w:shd w:val="clear" w:color="auto" w:fill="auto"/>
            <w:noWrap/>
            <w:vAlign w:val="bottom"/>
            <w:hideMark/>
          </w:tcPr>
          <w:p w14:paraId="6174D5EA" w14:textId="77777777" w:rsidR="000E5452" w:rsidRDefault="000E5452" w:rsidP="009F6CAA">
            <w:pPr>
              <w:jc w:val="center"/>
              <w:rPr>
                <w:rFonts w:ascii="Calibri" w:hAnsi="Calibri"/>
                <w:color w:val="000000"/>
                <w:sz w:val="20"/>
                <w:szCs w:val="20"/>
              </w:rPr>
            </w:pPr>
            <w:r>
              <w:rPr>
                <w:rFonts w:ascii="Calibri" w:hAnsi="Calibri"/>
                <w:color w:val="000000"/>
                <w:sz w:val="20"/>
                <w:szCs w:val="20"/>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5A3F567C"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r w:rsidR="000E5452" w14:paraId="3EDA26F4" w14:textId="77777777" w:rsidTr="009F6CAA">
        <w:trPr>
          <w:trHeight w:val="276"/>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7C0BB9" w14:textId="77777777" w:rsidR="000E5452" w:rsidRDefault="000E5452" w:rsidP="009F6CAA">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0DABBA2"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00" w:type="dxa"/>
            <w:tcBorders>
              <w:top w:val="nil"/>
              <w:left w:val="nil"/>
              <w:bottom w:val="single" w:sz="4" w:space="0" w:color="auto"/>
              <w:right w:val="single" w:sz="4" w:space="0" w:color="auto"/>
            </w:tcBorders>
            <w:shd w:val="clear" w:color="auto" w:fill="auto"/>
            <w:noWrap/>
            <w:vAlign w:val="bottom"/>
            <w:hideMark/>
          </w:tcPr>
          <w:p w14:paraId="325D0068" w14:textId="77777777" w:rsidR="000E5452" w:rsidRDefault="000E5452" w:rsidP="009F6CAA">
            <w:pPr>
              <w:rPr>
                <w:rFonts w:ascii="Calibri" w:hAnsi="Calibri"/>
                <w:color w:val="000000"/>
                <w:sz w:val="20"/>
                <w:szCs w:val="20"/>
              </w:rPr>
            </w:pPr>
            <w:r>
              <w:rPr>
                <w:rFonts w:ascii="Calibri" w:hAnsi="Calibri"/>
                <w:color w:val="000000"/>
                <w:sz w:val="20"/>
                <w:szCs w:val="20"/>
              </w:rPr>
              <w:t>Mid</w:t>
            </w:r>
            <w:proofErr w:type="gramStart"/>
            <w:r>
              <w:rPr>
                <w:rFonts w:ascii="Calibri" w:hAnsi="Calibri"/>
                <w:color w:val="000000"/>
                <w:sz w:val="20"/>
                <w:szCs w:val="20"/>
              </w:rPr>
              <w:t>2:ALL</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4E5655B" w14:textId="77777777" w:rsidR="000E5452" w:rsidRDefault="000E5452" w:rsidP="009F6CAA">
            <w:pPr>
              <w:jc w:val="center"/>
              <w:rPr>
                <w:rFonts w:ascii="Calibri" w:hAnsi="Calibri"/>
                <w:color w:val="000000"/>
                <w:sz w:val="20"/>
                <w:szCs w:val="20"/>
              </w:rPr>
            </w:pPr>
            <w:r>
              <w:rPr>
                <w:rFonts w:ascii="Calibri" w:hAnsi="Calibri"/>
                <w:color w:val="000000"/>
                <w:sz w:val="20"/>
                <w:szCs w:val="20"/>
              </w:rPr>
              <w:t>0.0075</w:t>
            </w:r>
          </w:p>
        </w:tc>
        <w:tc>
          <w:tcPr>
            <w:tcW w:w="860" w:type="dxa"/>
            <w:tcBorders>
              <w:top w:val="nil"/>
              <w:left w:val="nil"/>
              <w:bottom w:val="single" w:sz="4" w:space="0" w:color="auto"/>
              <w:right w:val="single" w:sz="4" w:space="0" w:color="auto"/>
            </w:tcBorders>
            <w:shd w:val="clear" w:color="auto" w:fill="auto"/>
            <w:noWrap/>
            <w:vAlign w:val="bottom"/>
            <w:hideMark/>
          </w:tcPr>
          <w:p w14:paraId="5F6E2A26" w14:textId="77777777" w:rsidR="000E5452" w:rsidRDefault="000E5452" w:rsidP="009F6CAA">
            <w:pPr>
              <w:jc w:val="center"/>
              <w:rPr>
                <w:rFonts w:ascii="Calibri" w:hAnsi="Calibri"/>
                <w:color w:val="000000"/>
                <w:sz w:val="20"/>
                <w:szCs w:val="20"/>
              </w:rPr>
            </w:pPr>
            <w:r>
              <w:rPr>
                <w:rFonts w:ascii="Calibri" w:hAnsi="Calibri"/>
                <w:color w:val="000000"/>
                <w:sz w:val="20"/>
                <w:szCs w:val="20"/>
              </w:rPr>
              <w:t>133</w:t>
            </w:r>
          </w:p>
        </w:tc>
        <w:tc>
          <w:tcPr>
            <w:tcW w:w="1360" w:type="dxa"/>
            <w:tcBorders>
              <w:top w:val="nil"/>
              <w:left w:val="nil"/>
              <w:bottom w:val="single" w:sz="4" w:space="0" w:color="auto"/>
              <w:right w:val="single" w:sz="4" w:space="0" w:color="auto"/>
            </w:tcBorders>
            <w:shd w:val="clear" w:color="auto" w:fill="auto"/>
            <w:noWrap/>
            <w:vAlign w:val="bottom"/>
            <w:hideMark/>
          </w:tcPr>
          <w:p w14:paraId="2053E8B2" w14:textId="77777777" w:rsidR="000E5452" w:rsidRDefault="000E5452" w:rsidP="009F6CAA">
            <w:pPr>
              <w:jc w:val="center"/>
              <w:rPr>
                <w:rFonts w:ascii="Calibri" w:hAnsi="Calibri"/>
                <w:color w:val="000000"/>
                <w:sz w:val="20"/>
                <w:szCs w:val="20"/>
              </w:rPr>
            </w:pPr>
            <w:r>
              <w:rPr>
                <w:rFonts w:ascii="Calibri" w:hAnsi="Calibri"/>
                <w:color w:val="000000"/>
                <w:sz w:val="20"/>
                <w:szCs w:val="20"/>
              </w:rPr>
              <w:t>No</w:t>
            </w:r>
          </w:p>
        </w:tc>
        <w:tc>
          <w:tcPr>
            <w:tcW w:w="1240" w:type="dxa"/>
            <w:tcBorders>
              <w:top w:val="nil"/>
              <w:left w:val="nil"/>
              <w:bottom w:val="single" w:sz="4" w:space="0" w:color="auto"/>
              <w:right w:val="single" w:sz="4" w:space="0" w:color="auto"/>
            </w:tcBorders>
            <w:shd w:val="clear" w:color="auto" w:fill="auto"/>
            <w:noWrap/>
            <w:vAlign w:val="bottom"/>
            <w:hideMark/>
          </w:tcPr>
          <w:p w14:paraId="4E12B5ED" w14:textId="77777777" w:rsidR="000E5452" w:rsidRDefault="000E5452" w:rsidP="009F6CAA">
            <w:pPr>
              <w:jc w:val="center"/>
              <w:rPr>
                <w:rFonts w:ascii="Calibri" w:hAnsi="Calibri"/>
                <w:color w:val="000000"/>
                <w:sz w:val="20"/>
                <w:szCs w:val="20"/>
              </w:rPr>
            </w:pPr>
            <w:r>
              <w:rPr>
                <w:rFonts w:ascii="Calibri" w:hAnsi="Calibri"/>
                <w:color w:val="000000"/>
                <w:sz w:val="20"/>
                <w:szCs w:val="20"/>
              </w:rPr>
              <w:t>0</w:t>
            </w:r>
          </w:p>
        </w:tc>
      </w:tr>
    </w:tbl>
    <w:p w14:paraId="1D5A4FE8" w14:textId="77777777" w:rsidR="000E5452" w:rsidRDefault="000E5452" w:rsidP="00B64815"/>
    <w:p w14:paraId="035BB78E" w14:textId="77777777" w:rsidR="00B64815" w:rsidRDefault="00B64815" w:rsidP="00B64815">
      <w:pPr>
        <w:pStyle w:val="ReportSection"/>
      </w:pPr>
      <w:r>
        <w:t>Succession Classes</w:t>
      </w:r>
    </w:p>
    <w:p w14:paraId="709D80A0" w14:textId="77777777" w:rsidR="00B64815" w:rsidRDefault="00B64815" w:rsidP="00B64815"/>
    <w:p w14:paraId="655C633F" w14:textId="78F3D916" w:rsidR="00B64815" w:rsidRDefault="00B64815" w:rsidP="00B64815">
      <w:pPr>
        <w:pStyle w:val="InfoPara"/>
      </w:pPr>
      <w:r>
        <w:t>Class A</w:t>
      </w:r>
      <w:r>
        <w:tab/>
      </w:r>
      <w:r w:rsidR="00725D56">
        <w:t>3</w:t>
      </w:r>
      <w:r>
        <w:tab/>
      </w:r>
      <w:r>
        <w:tab/>
      </w:r>
      <w:r>
        <w:tab/>
      </w:r>
      <w:r>
        <w:tab/>
      </w:r>
      <w:r>
        <w:tab/>
        <w:t>Early Development 1 - All Structures</w:t>
      </w:r>
    </w:p>
    <w:p w14:paraId="24586219" w14:textId="77777777" w:rsidR="00B64815" w:rsidRDefault="00B64815" w:rsidP="00B64815">
      <w:pPr>
        <w:pStyle w:val="SClassInfoPara"/>
      </w:pPr>
      <w:r>
        <w:t>Structural Information</w:t>
      </w:r>
    </w:p>
    <w:p w14:paraId="02821CD5" w14:textId="77777777" w:rsidR="00B64815" w:rsidRDefault="00B64815" w:rsidP="00B64815">
      <w:r>
        <w:t>Tree Size Class: None</w:t>
      </w:r>
    </w:p>
    <w:p w14:paraId="5498B7AC" w14:textId="77777777" w:rsidR="00B64815" w:rsidRDefault="00B64815" w:rsidP="00B64815"/>
    <w:p w14:paraId="01CB2658" w14:textId="77777777" w:rsidR="00B64815" w:rsidRDefault="00B64815" w:rsidP="00B6481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28"/>
        <w:gridCol w:w="2856"/>
        <w:gridCol w:w="1860"/>
        <w:gridCol w:w="1956"/>
      </w:tblGrid>
      <w:tr w:rsidR="00B64815" w:rsidRPr="00B64815" w14:paraId="17EAE2CF" w14:textId="77777777" w:rsidTr="00B64815">
        <w:tc>
          <w:tcPr>
            <w:tcW w:w="1128" w:type="dxa"/>
            <w:tcBorders>
              <w:top w:val="single" w:sz="2" w:space="0" w:color="auto"/>
              <w:bottom w:val="single" w:sz="12" w:space="0" w:color="000000"/>
            </w:tcBorders>
            <w:shd w:val="clear" w:color="auto" w:fill="auto"/>
          </w:tcPr>
          <w:p w14:paraId="698AB4D0" w14:textId="77777777" w:rsidR="00B64815" w:rsidRPr="00B64815" w:rsidRDefault="00B64815" w:rsidP="00902FE9">
            <w:pPr>
              <w:rPr>
                <w:b/>
                <w:bCs/>
              </w:rPr>
            </w:pPr>
            <w:r w:rsidRPr="00B64815">
              <w:rPr>
                <w:b/>
                <w:bCs/>
              </w:rPr>
              <w:t>Symbol</w:t>
            </w:r>
          </w:p>
        </w:tc>
        <w:tc>
          <w:tcPr>
            <w:tcW w:w="2856" w:type="dxa"/>
            <w:tcBorders>
              <w:top w:val="single" w:sz="2" w:space="0" w:color="auto"/>
              <w:bottom w:val="single" w:sz="12" w:space="0" w:color="000000"/>
            </w:tcBorders>
            <w:shd w:val="clear" w:color="auto" w:fill="auto"/>
          </w:tcPr>
          <w:p w14:paraId="09478E46"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1929BD78" w14:textId="77777777" w:rsidR="00B64815" w:rsidRPr="00B64815" w:rsidRDefault="00B64815" w:rsidP="00902FE9">
            <w:pPr>
              <w:rPr>
                <w:b/>
                <w:bCs/>
              </w:rPr>
            </w:pPr>
            <w:r w:rsidRPr="00B64815">
              <w:rPr>
                <w:b/>
                <w:bCs/>
              </w:rPr>
              <w:t>Common Name</w:t>
            </w:r>
          </w:p>
        </w:tc>
        <w:tc>
          <w:tcPr>
            <w:tcW w:w="1956" w:type="dxa"/>
            <w:tcBorders>
              <w:top w:val="single" w:sz="2" w:space="0" w:color="auto"/>
              <w:bottom w:val="single" w:sz="12" w:space="0" w:color="000000"/>
            </w:tcBorders>
            <w:shd w:val="clear" w:color="auto" w:fill="auto"/>
          </w:tcPr>
          <w:p w14:paraId="7156543F" w14:textId="77777777" w:rsidR="00B64815" w:rsidRPr="00B64815" w:rsidRDefault="00B64815" w:rsidP="00902FE9">
            <w:pPr>
              <w:rPr>
                <w:b/>
                <w:bCs/>
              </w:rPr>
            </w:pPr>
            <w:r w:rsidRPr="00B64815">
              <w:rPr>
                <w:b/>
                <w:bCs/>
              </w:rPr>
              <w:t>Canopy Position</w:t>
            </w:r>
          </w:p>
        </w:tc>
      </w:tr>
      <w:tr w:rsidR="00B64815" w:rsidRPr="00B64815" w14:paraId="7FA8D17E" w14:textId="77777777" w:rsidTr="00B64815">
        <w:tc>
          <w:tcPr>
            <w:tcW w:w="1128" w:type="dxa"/>
            <w:tcBorders>
              <w:top w:val="single" w:sz="12" w:space="0" w:color="000000"/>
            </w:tcBorders>
            <w:shd w:val="clear" w:color="auto" w:fill="auto"/>
          </w:tcPr>
          <w:p w14:paraId="290BE4A9" w14:textId="77777777" w:rsidR="00B64815" w:rsidRPr="00B64815" w:rsidRDefault="00B64815" w:rsidP="00902FE9">
            <w:pPr>
              <w:rPr>
                <w:bCs/>
              </w:rPr>
            </w:pPr>
            <w:r w:rsidRPr="00B64815">
              <w:rPr>
                <w:bCs/>
              </w:rPr>
              <w:t>CACA4</w:t>
            </w:r>
          </w:p>
        </w:tc>
        <w:tc>
          <w:tcPr>
            <w:tcW w:w="2856" w:type="dxa"/>
            <w:tcBorders>
              <w:top w:val="single" w:sz="12" w:space="0" w:color="000000"/>
            </w:tcBorders>
            <w:shd w:val="clear" w:color="auto" w:fill="auto"/>
          </w:tcPr>
          <w:p w14:paraId="484FE97B" w14:textId="77777777" w:rsidR="00B64815" w:rsidRPr="00B64815" w:rsidRDefault="00B64815" w:rsidP="00902FE9">
            <w:r w:rsidRPr="00B64815">
              <w:t>Calamagrostis canadensis</w:t>
            </w:r>
          </w:p>
        </w:tc>
        <w:tc>
          <w:tcPr>
            <w:tcW w:w="1860" w:type="dxa"/>
            <w:tcBorders>
              <w:top w:val="single" w:sz="12" w:space="0" w:color="000000"/>
            </w:tcBorders>
            <w:shd w:val="clear" w:color="auto" w:fill="auto"/>
          </w:tcPr>
          <w:p w14:paraId="3CBCF577" w14:textId="77777777" w:rsidR="00B64815" w:rsidRPr="00B64815" w:rsidRDefault="00B64815" w:rsidP="00902FE9">
            <w:r w:rsidRPr="00B64815">
              <w:t>Bluejoint</w:t>
            </w:r>
          </w:p>
        </w:tc>
        <w:tc>
          <w:tcPr>
            <w:tcW w:w="1956" w:type="dxa"/>
            <w:tcBorders>
              <w:top w:val="single" w:sz="12" w:space="0" w:color="000000"/>
            </w:tcBorders>
            <w:shd w:val="clear" w:color="auto" w:fill="auto"/>
          </w:tcPr>
          <w:p w14:paraId="3821B1A5" w14:textId="77777777" w:rsidR="00B64815" w:rsidRPr="00B64815" w:rsidRDefault="00B64815" w:rsidP="00902FE9">
            <w:r w:rsidRPr="00B64815">
              <w:t>Upper</w:t>
            </w:r>
          </w:p>
        </w:tc>
      </w:tr>
      <w:tr w:rsidR="00B64815" w:rsidRPr="00B64815" w14:paraId="76D7FD64" w14:textId="77777777" w:rsidTr="00B64815">
        <w:tc>
          <w:tcPr>
            <w:tcW w:w="1128" w:type="dxa"/>
            <w:shd w:val="clear" w:color="auto" w:fill="auto"/>
          </w:tcPr>
          <w:p w14:paraId="0A79C4B7" w14:textId="77777777" w:rsidR="00B64815" w:rsidRPr="00B64815" w:rsidRDefault="00B64815" w:rsidP="00902FE9">
            <w:pPr>
              <w:rPr>
                <w:bCs/>
              </w:rPr>
            </w:pPr>
            <w:r w:rsidRPr="00B64815">
              <w:rPr>
                <w:bCs/>
              </w:rPr>
              <w:t>CHAN9</w:t>
            </w:r>
          </w:p>
        </w:tc>
        <w:tc>
          <w:tcPr>
            <w:tcW w:w="2856" w:type="dxa"/>
            <w:shd w:val="clear" w:color="auto" w:fill="auto"/>
          </w:tcPr>
          <w:p w14:paraId="7C7C505B" w14:textId="77777777" w:rsidR="00B64815" w:rsidRPr="00B64815" w:rsidRDefault="00B64815" w:rsidP="00902FE9">
            <w:r w:rsidRPr="00B64815">
              <w:t>Chamerion angustifolium</w:t>
            </w:r>
          </w:p>
        </w:tc>
        <w:tc>
          <w:tcPr>
            <w:tcW w:w="1860" w:type="dxa"/>
            <w:shd w:val="clear" w:color="auto" w:fill="auto"/>
          </w:tcPr>
          <w:p w14:paraId="4823B5E2" w14:textId="77777777" w:rsidR="00B64815" w:rsidRPr="00B64815" w:rsidRDefault="00B64815" w:rsidP="00902FE9">
            <w:r w:rsidRPr="00B64815">
              <w:t>Fireweed</w:t>
            </w:r>
          </w:p>
        </w:tc>
        <w:tc>
          <w:tcPr>
            <w:tcW w:w="1956" w:type="dxa"/>
            <w:shd w:val="clear" w:color="auto" w:fill="auto"/>
          </w:tcPr>
          <w:p w14:paraId="1D057EA3" w14:textId="77777777" w:rsidR="00B64815" w:rsidRPr="00B64815" w:rsidRDefault="00B64815" w:rsidP="00902FE9">
            <w:r w:rsidRPr="00B64815">
              <w:t>Upper</w:t>
            </w:r>
          </w:p>
        </w:tc>
      </w:tr>
      <w:tr w:rsidR="00B64815" w:rsidRPr="00B64815" w14:paraId="624A03B8" w14:textId="77777777" w:rsidTr="00B64815">
        <w:tc>
          <w:tcPr>
            <w:tcW w:w="1128" w:type="dxa"/>
            <w:shd w:val="clear" w:color="auto" w:fill="auto"/>
          </w:tcPr>
          <w:p w14:paraId="5720DEC9" w14:textId="77777777" w:rsidR="00B64815" w:rsidRPr="00B64815" w:rsidRDefault="00B64815" w:rsidP="00902FE9">
            <w:pPr>
              <w:rPr>
                <w:bCs/>
              </w:rPr>
            </w:pPr>
            <w:r w:rsidRPr="00B64815">
              <w:rPr>
                <w:bCs/>
              </w:rPr>
              <w:t>EQUIS</w:t>
            </w:r>
          </w:p>
        </w:tc>
        <w:tc>
          <w:tcPr>
            <w:tcW w:w="2856" w:type="dxa"/>
            <w:shd w:val="clear" w:color="auto" w:fill="auto"/>
          </w:tcPr>
          <w:p w14:paraId="230FAFCB" w14:textId="77777777" w:rsidR="00B64815" w:rsidRPr="00B64815" w:rsidRDefault="00B64815" w:rsidP="00902FE9">
            <w:r w:rsidRPr="00B64815">
              <w:t>Equisetum</w:t>
            </w:r>
          </w:p>
        </w:tc>
        <w:tc>
          <w:tcPr>
            <w:tcW w:w="1860" w:type="dxa"/>
            <w:shd w:val="clear" w:color="auto" w:fill="auto"/>
          </w:tcPr>
          <w:p w14:paraId="2BD7D25E" w14:textId="77777777" w:rsidR="00B64815" w:rsidRPr="00B64815" w:rsidRDefault="00B64815" w:rsidP="00902FE9">
            <w:r w:rsidRPr="00B64815">
              <w:t>Horsetail</w:t>
            </w:r>
          </w:p>
        </w:tc>
        <w:tc>
          <w:tcPr>
            <w:tcW w:w="1956" w:type="dxa"/>
            <w:shd w:val="clear" w:color="auto" w:fill="auto"/>
          </w:tcPr>
          <w:p w14:paraId="11AE2EE7" w14:textId="77777777" w:rsidR="00B64815" w:rsidRPr="00B64815" w:rsidRDefault="00B64815" w:rsidP="00902FE9">
            <w:r w:rsidRPr="00B64815">
              <w:t>Upper</w:t>
            </w:r>
          </w:p>
        </w:tc>
      </w:tr>
    </w:tbl>
    <w:p w14:paraId="4C7DA5B3" w14:textId="77777777" w:rsidR="00B64815" w:rsidRDefault="00B64815" w:rsidP="00B64815"/>
    <w:p w14:paraId="0B4AA789" w14:textId="77777777" w:rsidR="00B64815" w:rsidRDefault="00B64815" w:rsidP="00B64815">
      <w:pPr>
        <w:pStyle w:val="SClassInfoPara"/>
      </w:pPr>
      <w:r>
        <w:t>Description</w:t>
      </w:r>
    </w:p>
    <w:p w14:paraId="43CDBA54" w14:textId="2CB63DDB" w:rsidR="00B64815" w:rsidRDefault="00150AEA" w:rsidP="00150AEA">
      <w:r>
        <w:t>P</w:t>
      </w:r>
      <w:r w:rsidR="00B64815">
        <w:t>ost-disturbance, herbaceous vegetation</w:t>
      </w:r>
      <w:r w:rsidR="00544EB4">
        <w:t xml:space="preserve"> dominates</w:t>
      </w:r>
      <w:r w:rsidR="00B64815">
        <w:t>. Common herbaceous species include Calamagrostis canadensis, Chamerion angustifolium (Epilobium angustifolium) and Equisetum spp</w:t>
      </w:r>
      <w:r w:rsidR="00EB4432">
        <w:t>.</w:t>
      </w:r>
      <w:r w:rsidR="00B64815">
        <w:t xml:space="preserve"> (NatureServe 2008).</w:t>
      </w:r>
      <w:r w:rsidR="00B7777B">
        <w:t xml:space="preserve"> </w:t>
      </w:r>
      <w:r w:rsidR="001D6813">
        <w:t>B</w:t>
      </w:r>
      <w:r w:rsidR="00B7777B">
        <w:t xml:space="preserve">lack spruce seedlings </w:t>
      </w:r>
      <w:r w:rsidR="00544EB4">
        <w:t xml:space="preserve">and </w:t>
      </w:r>
      <w:r w:rsidR="00B7777B">
        <w:t xml:space="preserve">common liverwort-fire moss mats </w:t>
      </w:r>
      <w:r w:rsidR="00544EB4">
        <w:t>can</w:t>
      </w:r>
      <w:r w:rsidR="00B7777B">
        <w:t xml:space="preserve"> dominate</w:t>
      </w:r>
      <w:r w:rsidR="001D6813">
        <w:t xml:space="preserve"> (</w:t>
      </w:r>
      <w:proofErr w:type="spellStart"/>
      <w:r w:rsidR="001D6813">
        <w:t>Viereck</w:t>
      </w:r>
      <w:proofErr w:type="spellEnd"/>
      <w:r w:rsidR="001D6813">
        <w:t xml:space="preserve"> 1983)</w:t>
      </w:r>
      <w:r w:rsidR="00B7777B">
        <w:t xml:space="preserve">. </w:t>
      </w:r>
      <w:r w:rsidR="00544EB4">
        <w:t>Shrubs may</w:t>
      </w:r>
      <w:r w:rsidR="00B7777B">
        <w:t xml:space="preserve"> sprout in areas that burned at low to moderate severity</w:t>
      </w:r>
      <w:r w:rsidR="001D6813">
        <w:t xml:space="preserve"> (</w:t>
      </w:r>
      <w:proofErr w:type="spellStart"/>
      <w:r w:rsidR="001D6813">
        <w:t>Viereck</w:t>
      </w:r>
      <w:proofErr w:type="spellEnd"/>
      <w:r w:rsidR="001D6813">
        <w:t xml:space="preserve"> 1983)</w:t>
      </w:r>
      <w:r w:rsidR="00B7777B">
        <w:t xml:space="preserve">. </w:t>
      </w:r>
    </w:p>
    <w:p w14:paraId="467210BE" w14:textId="77777777" w:rsidR="00B64815" w:rsidRDefault="00B64815" w:rsidP="00B64815"/>
    <w:p w14:paraId="20F915E7" w14:textId="6DB9FC24" w:rsidR="00B64815" w:rsidRDefault="00B64815" w:rsidP="00B64815">
      <w:pPr>
        <w:pStyle w:val="InfoPara"/>
        <w:pBdr>
          <w:top w:val="single" w:sz="6" w:space="1" w:color="auto"/>
        </w:pBdr>
      </w:pPr>
      <w:r>
        <w:t>Class B</w:t>
      </w:r>
      <w:r>
        <w:tab/>
      </w:r>
      <w:r w:rsidR="00725D56">
        <w:t>2</w:t>
      </w:r>
      <w:r w:rsidR="002A5FE6">
        <w:t>0</w:t>
      </w:r>
      <w:r>
        <w:tab/>
      </w:r>
      <w:r>
        <w:tab/>
      </w:r>
      <w:r>
        <w:tab/>
      </w:r>
      <w:r>
        <w:tab/>
      </w:r>
      <w:r>
        <w:tab/>
        <w:t>Early Development 2 - Open</w:t>
      </w:r>
    </w:p>
    <w:p w14:paraId="0ECA0055" w14:textId="77777777" w:rsidR="00B64815" w:rsidRDefault="00B64815" w:rsidP="00B64815">
      <w:pPr>
        <w:pStyle w:val="SClassInfoPara"/>
      </w:pPr>
      <w:r>
        <w:t>Structural Information</w:t>
      </w:r>
    </w:p>
    <w:p w14:paraId="3BB930BC" w14:textId="77777777" w:rsidR="00B64815" w:rsidRDefault="00B64815" w:rsidP="00B64815">
      <w:r>
        <w:t>Tree Size Class: Seedling/Sapling &lt;5"</w:t>
      </w:r>
    </w:p>
    <w:p w14:paraId="4A8F6EDE" w14:textId="77777777" w:rsidR="00B64815" w:rsidRDefault="00B64815" w:rsidP="00B64815"/>
    <w:p w14:paraId="7B9D1AEE" w14:textId="77777777" w:rsidR="00B64815" w:rsidRDefault="00B64815" w:rsidP="00B6481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B64815" w:rsidRPr="00B64815" w14:paraId="252432AF" w14:textId="77777777" w:rsidTr="00B64815">
        <w:tc>
          <w:tcPr>
            <w:tcW w:w="1188" w:type="dxa"/>
            <w:tcBorders>
              <w:top w:val="single" w:sz="2" w:space="0" w:color="auto"/>
              <w:bottom w:val="single" w:sz="12" w:space="0" w:color="000000"/>
            </w:tcBorders>
            <w:shd w:val="clear" w:color="auto" w:fill="auto"/>
          </w:tcPr>
          <w:p w14:paraId="551F05F6" w14:textId="77777777" w:rsidR="00B64815" w:rsidRPr="00B64815" w:rsidRDefault="00B64815" w:rsidP="00902FE9">
            <w:pPr>
              <w:rPr>
                <w:b/>
                <w:bCs/>
              </w:rPr>
            </w:pPr>
            <w:r w:rsidRPr="00B64815">
              <w:rPr>
                <w:b/>
                <w:bCs/>
              </w:rPr>
              <w:t>Symbol</w:t>
            </w:r>
          </w:p>
        </w:tc>
        <w:tc>
          <w:tcPr>
            <w:tcW w:w="1908" w:type="dxa"/>
            <w:tcBorders>
              <w:top w:val="single" w:sz="2" w:space="0" w:color="auto"/>
              <w:bottom w:val="single" w:sz="12" w:space="0" w:color="000000"/>
            </w:tcBorders>
            <w:shd w:val="clear" w:color="auto" w:fill="auto"/>
          </w:tcPr>
          <w:p w14:paraId="22347E9E"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52EA3B7B" w14:textId="77777777" w:rsidR="00B64815" w:rsidRPr="00B64815" w:rsidRDefault="00B64815" w:rsidP="00902FE9">
            <w:pPr>
              <w:rPr>
                <w:b/>
                <w:bCs/>
              </w:rPr>
            </w:pPr>
            <w:r w:rsidRPr="00B64815">
              <w:rPr>
                <w:b/>
                <w:bCs/>
              </w:rPr>
              <w:t>Common Name</w:t>
            </w:r>
          </w:p>
        </w:tc>
        <w:tc>
          <w:tcPr>
            <w:tcW w:w="1956" w:type="dxa"/>
            <w:tcBorders>
              <w:top w:val="single" w:sz="2" w:space="0" w:color="auto"/>
              <w:bottom w:val="single" w:sz="12" w:space="0" w:color="000000"/>
            </w:tcBorders>
            <w:shd w:val="clear" w:color="auto" w:fill="auto"/>
          </w:tcPr>
          <w:p w14:paraId="7EF8AD7B" w14:textId="77777777" w:rsidR="00B64815" w:rsidRPr="00B64815" w:rsidRDefault="00B64815" w:rsidP="00902FE9">
            <w:pPr>
              <w:rPr>
                <w:b/>
                <w:bCs/>
              </w:rPr>
            </w:pPr>
            <w:r w:rsidRPr="00B64815">
              <w:rPr>
                <w:b/>
                <w:bCs/>
              </w:rPr>
              <w:t>Canopy Position</w:t>
            </w:r>
          </w:p>
        </w:tc>
      </w:tr>
      <w:tr w:rsidR="00B64815" w:rsidRPr="00B64815" w14:paraId="378AF349" w14:textId="77777777" w:rsidTr="00B64815">
        <w:tc>
          <w:tcPr>
            <w:tcW w:w="1188" w:type="dxa"/>
            <w:tcBorders>
              <w:top w:val="single" w:sz="12" w:space="0" w:color="000000"/>
            </w:tcBorders>
            <w:shd w:val="clear" w:color="auto" w:fill="auto"/>
          </w:tcPr>
          <w:p w14:paraId="78B925BC" w14:textId="77777777" w:rsidR="00B64815" w:rsidRPr="00B64815" w:rsidRDefault="00B64815" w:rsidP="00902FE9">
            <w:pPr>
              <w:rPr>
                <w:bCs/>
              </w:rPr>
            </w:pPr>
            <w:r w:rsidRPr="00B64815">
              <w:rPr>
                <w:bCs/>
              </w:rPr>
              <w:t>SALIX</w:t>
            </w:r>
          </w:p>
        </w:tc>
        <w:tc>
          <w:tcPr>
            <w:tcW w:w="1908" w:type="dxa"/>
            <w:tcBorders>
              <w:top w:val="single" w:sz="12" w:space="0" w:color="000000"/>
            </w:tcBorders>
            <w:shd w:val="clear" w:color="auto" w:fill="auto"/>
          </w:tcPr>
          <w:p w14:paraId="71E9860B" w14:textId="77777777" w:rsidR="00B64815" w:rsidRPr="00B64815" w:rsidRDefault="00B64815" w:rsidP="00902FE9">
            <w:r w:rsidRPr="00B64815">
              <w:t>Salix</w:t>
            </w:r>
          </w:p>
        </w:tc>
        <w:tc>
          <w:tcPr>
            <w:tcW w:w="1860" w:type="dxa"/>
            <w:tcBorders>
              <w:top w:val="single" w:sz="12" w:space="0" w:color="000000"/>
            </w:tcBorders>
            <w:shd w:val="clear" w:color="auto" w:fill="auto"/>
          </w:tcPr>
          <w:p w14:paraId="26C851CD" w14:textId="77777777" w:rsidR="00B64815" w:rsidRPr="00B64815" w:rsidRDefault="00B64815" w:rsidP="00902FE9">
            <w:r w:rsidRPr="00B64815">
              <w:t>Willow</w:t>
            </w:r>
          </w:p>
        </w:tc>
        <w:tc>
          <w:tcPr>
            <w:tcW w:w="1956" w:type="dxa"/>
            <w:tcBorders>
              <w:top w:val="single" w:sz="12" w:space="0" w:color="000000"/>
            </w:tcBorders>
            <w:shd w:val="clear" w:color="auto" w:fill="auto"/>
          </w:tcPr>
          <w:p w14:paraId="6DF6FE69" w14:textId="77777777" w:rsidR="00B64815" w:rsidRPr="00B64815" w:rsidRDefault="00B64815" w:rsidP="00902FE9">
            <w:r w:rsidRPr="00B64815">
              <w:t>Upper</w:t>
            </w:r>
          </w:p>
        </w:tc>
      </w:tr>
      <w:tr w:rsidR="00B64815" w:rsidRPr="00B64815" w14:paraId="453E83D0" w14:textId="77777777" w:rsidTr="00B64815">
        <w:tc>
          <w:tcPr>
            <w:tcW w:w="1188" w:type="dxa"/>
            <w:shd w:val="clear" w:color="auto" w:fill="auto"/>
          </w:tcPr>
          <w:p w14:paraId="68A41C25" w14:textId="77777777" w:rsidR="00B64815" w:rsidRPr="00B64815" w:rsidRDefault="00B64815" w:rsidP="00902FE9">
            <w:pPr>
              <w:rPr>
                <w:bCs/>
              </w:rPr>
            </w:pPr>
            <w:r w:rsidRPr="00B64815">
              <w:rPr>
                <w:bCs/>
              </w:rPr>
              <w:t>BENA</w:t>
            </w:r>
          </w:p>
        </w:tc>
        <w:tc>
          <w:tcPr>
            <w:tcW w:w="1908" w:type="dxa"/>
            <w:shd w:val="clear" w:color="auto" w:fill="auto"/>
          </w:tcPr>
          <w:p w14:paraId="7AD8B578" w14:textId="77777777" w:rsidR="00B64815" w:rsidRPr="00B64815" w:rsidRDefault="00B64815" w:rsidP="00902FE9">
            <w:r w:rsidRPr="00B64815">
              <w:t>Betula nana</w:t>
            </w:r>
          </w:p>
        </w:tc>
        <w:tc>
          <w:tcPr>
            <w:tcW w:w="1860" w:type="dxa"/>
            <w:shd w:val="clear" w:color="auto" w:fill="auto"/>
          </w:tcPr>
          <w:p w14:paraId="66B6AA5D" w14:textId="77777777" w:rsidR="00B64815" w:rsidRPr="00B64815" w:rsidRDefault="00B64815" w:rsidP="00902FE9">
            <w:r w:rsidRPr="00B64815">
              <w:t>Dwarf birch</w:t>
            </w:r>
          </w:p>
        </w:tc>
        <w:tc>
          <w:tcPr>
            <w:tcW w:w="1956" w:type="dxa"/>
            <w:shd w:val="clear" w:color="auto" w:fill="auto"/>
          </w:tcPr>
          <w:p w14:paraId="08B28FAD" w14:textId="77777777" w:rsidR="00B64815" w:rsidRPr="00B64815" w:rsidRDefault="00B64815" w:rsidP="00902FE9">
            <w:r w:rsidRPr="00B64815">
              <w:t>Upper</w:t>
            </w:r>
          </w:p>
        </w:tc>
      </w:tr>
      <w:tr w:rsidR="00B64815" w:rsidRPr="00B64815" w14:paraId="17353337" w14:textId="77777777" w:rsidTr="00B64815">
        <w:tc>
          <w:tcPr>
            <w:tcW w:w="1188" w:type="dxa"/>
            <w:shd w:val="clear" w:color="auto" w:fill="auto"/>
          </w:tcPr>
          <w:p w14:paraId="0A53A399" w14:textId="77777777" w:rsidR="00B64815" w:rsidRPr="00B64815" w:rsidRDefault="00B64815" w:rsidP="00902FE9">
            <w:pPr>
              <w:rPr>
                <w:bCs/>
              </w:rPr>
            </w:pPr>
            <w:r w:rsidRPr="00B64815">
              <w:rPr>
                <w:bCs/>
              </w:rPr>
              <w:t>LEDUM</w:t>
            </w:r>
          </w:p>
        </w:tc>
        <w:tc>
          <w:tcPr>
            <w:tcW w:w="1908" w:type="dxa"/>
            <w:shd w:val="clear" w:color="auto" w:fill="auto"/>
          </w:tcPr>
          <w:p w14:paraId="45B7E0AD" w14:textId="77777777" w:rsidR="00B64815" w:rsidRPr="00B64815" w:rsidRDefault="00B64815" w:rsidP="00902FE9">
            <w:r w:rsidRPr="00B64815">
              <w:t>Ledum</w:t>
            </w:r>
          </w:p>
        </w:tc>
        <w:tc>
          <w:tcPr>
            <w:tcW w:w="1860" w:type="dxa"/>
            <w:shd w:val="clear" w:color="auto" w:fill="auto"/>
          </w:tcPr>
          <w:p w14:paraId="3A331A40" w14:textId="77777777" w:rsidR="00B64815" w:rsidRPr="00B64815" w:rsidRDefault="00B64815" w:rsidP="00902FE9">
            <w:r w:rsidRPr="00B64815">
              <w:t>Labrador tea</w:t>
            </w:r>
          </w:p>
        </w:tc>
        <w:tc>
          <w:tcPr>
            <w:tcW w:w="1956" w:type="dxa"/>
            <w:shd w:val="clear" w:color="auto" w:fill="auto"/>
          </w:tcPr>
          <w:p w14:paraId="5582D514" w14:textId="77777777" w:rsidR="00B64815" w:rsidRPr="00B64815" w:rsidRDefault="00B64815" w:rsidP="00902FE9">
            <w:r w:rsidRPr="00B64815">
              <w:t>Upper</w:t>
            </w:r>
          </w:p>
        </w:tc>
      </w:tr>
      <w:tr w:rsidR="00B64815" w:rsidRPr="00B64815" w14:paraId="332EF280" w14:textId="77777777" w:rsidTr="00B64815">
        <w:tc>
          <w:tcPr>
            <w:tcW w:w="1188" w:type="dxa"/>
            <w:shd w:val="clear" w:color="auto" w:fill="auto"/>
          </w:tcPr>
          <w:p w14:paraId="6EFA7B60" w14:textId="77777777" w:rsidR="00B64815" w:rsidRPr="00B64815" w:rsidRDefault="00B64815" w:rsidP="00902FE9">
            <w:pPr>
              <w:rPr>
                <w:bCs/>
              </w:rPr>
            </w:pPr>
            <w:r w:rsidRPr="00B64815">
              <w:rPr>
                <w:bCs/>
              </w:rPr>
              <w:t>ROAC</w:t>
            </w:r>
          </w:p>
        </w:tc>
        <w:tc>
          <w:tcPr>
            <w:tcW w:w="1908" w:type="dxa"/>
            <w:shd w:val="clear" w:color="auto" w:fill="auto"/>
          </w:tcPr>
          <w:p w14:paraId="1A5C0D22" w14:textId="77777777" w:rsidR="00B64815" w:rsidRPr="00B64815" w:rsidRDefault="00B64815" w:rsidP="00902FE9">
            <w:r w:rsidRPr="00B64815">
              <w:t>Rosa acicularis</w:t>
            </w:r>
          </w:p>
        </w:tc>
        <w:tc>
          <w:tcPr>
            <w:tcW w:w="1860" w:type="dxa"/>
            <w:shd w:val="clear" w:color="auto" w:fill="auto"/>
          </w:tcPr>
          <w:p w14:paraId="5870A38C" w14:textId="77777777" w:rsidR="00B64815" w:rsidRPr="00B64815" w:rsidRDefault="00B64815" w:rsidP="00902FE9">
            <w:r w:rsidRPr="00B64815">
              <w:t>Prickly rose</w:t>
            </w:r>
          </w:p>
        </w:tc>
        <w:tc>
          <w:tcPr>
            <w:tcW w:w="1956" w:type="dxa"/>
            <w:shd w:val="clear" w:color="auto" w:fill="auto"/>
          </w:tcPr>
          <w:p w14:paraId="743F15A9" w14:textId="77777777" w:rsidR="00B64815" w:rsidRPr="00B64815" w:rsidRDefault="00B64815" w:rsidP="00902FE9">
            <w:r w:rsidRPr="00B64815">
              <w:t>None</w:t>
            </w:r>
          </w:p>
        </w:tc>
      </w:tr>
    </w:tbl>
    <w:p w14:paraId="2B19E6F4" w14:textId="77777777" w:rsidR="00B64815" w:rsidRDefault="00B64815" w:rsidP="00B64815"/>
    <w:p w14:paraId="1BBDD8F0" w14:textId="77777777" w:rsidR="00B64815" w:rsidRDefault="00B64815" w:rsidP="00B64815">
      <w:pPr>
        <w:pStyle w:val="SClassInfoPara"/>
      </w:pPr>
      <w:r>
        <w:t>Description</w:t>
      </w:r>
    </w:p>
    <w:p w14:paraId="6FE448A3" w14:textId="56E72957" w:rsidR="00B64815" w:rsidRDefault="001D6813" w:rsidP="001D6813">
      <w:r>
        <w:t xml:space="preserve">Shrubs </w:t>
      </w:r>
      <w:r w:rsidR="0021086D">
        <w:t>dominate</w:t>
      </w:r>
      <w:r>
        <w:t xml:space="preserve"> as the cover of mat-forming and herbaceous species decreases (</w:t>
      </w:r>
      <w:proofErr w:type="spellStart"/>
      <w:r>
        <w:t>Viereck</w:t>
      </w:r>
      <w:proofErr w:type="spellEnd"/>
      <w:r>
        <w:t xml:space="preserve"> 1983). </w:t>
      </w:r>
      <w:r w:rsidR="00B64815">
        <w:t xml:space="preserve">Common species include willow, Betula nana, </w:t>
      </w:r>
      <w:proofErr w:type="spellStart"/>
      <w:r w:rsidR="00B64815">
        <w:t>Ledum</w:t>
      </w:r>
      <w:proofErr w:type="spellEnd"/>
      <w:r w:rsidR="00B64815">
        <w:t xml:space="preserve"> spp</w:t>
      </w:r>
      <w:r w:rsidR="00150AEA">
        <w:t>.</w:t>
      </w:r>
      <w:r w:rsidR="00B64815">
        <w:t xml:space="preserve">, Rosa </w:t>
      </w:r>
      <w:proofErr w:type="spellStart"/>
      <w:r w:rsidR="00B64815">
        <w:t>acicularis</w:t>
      </w:r>
      <w:proofErr w:type="spellEnd"/>
      <w:r w:rsidR="00B64815">
        <w:t xml:space="preserve">, Vaccinium </w:t>
      </w:r>
      <w:proofErr w:type="spellStart"/>
      <w:r w:rsidR="00B64815">
        <w:t>uliginosum</w:t>
      </w:r>
      <w:proofErr w:type="spellEnd"/>
      <w:r w:rsidR="00B64815">
        <w:t>, V. vitis-idaea and Empetrum nigrum. Both hardwoods and spruce regeneration may be present.</w:t>
      </w:r>
    </w:p>
    <w:p w14:paraId="23C379C5" w14:textId="77777777" w:rsidR="00B64815" w:rsidRDefault="00B64815" w:rsidP="00B64815"/>
    <w:p w14:paraId="1D234B6B" w14:textId="77777777" w:rsidR="00B64815" w:rsidRDefault="00B64815" w:rsidP="00B64815">
      <w:r>
        <w:t>The successional trajectory of the shrub stage will depend on the pre-burn stand composition. If hardwoods dominated the site before the burn, they are likely to vigorously resprout and gain dominance after the fire. If spruce dominated the site before a burn, they are likely to regain dominance in the post-fire stand.</w:t>
      </w:r>
    </w:p>
    <w:p w14:paraId="6E10FAF8" w14:textId="77777777" w:rsidR="00B64815" w:rsidRDefault="00B64815" w:rsidP="00B64815"/>
    <w:p w14:paraId="1C78F7A7" w14:textId="7592B48D" w:rsidR="00B64815" w:rsidRDefault="00150AEA" w:rsidP="00B64815">
      <w:r>
        <w:t xml:space="preserve">One </w:t>
      </w:r>
      <w:r w:rsidR="00B64815">
        <w:t>possible successional trajectory would include a hardwood phase (</w:t>
      </w:r>
      <w:r>
        <w:t xml:space="preserve">represented by </w:t>
      </w:r>
      <w:r w:rsidR="00B64815">
        <w:t>class C)</w:t>
      </w:r>
      <w:r>
        <w:t>, b</w:t>
      </w:r>
      <w:r w:rsidR="00B64815">
        <w:t>ut this class can also take an alternative successional pathway directly to a spruce dominated phase (</w:t>
      </w:r>
      <w:r>
        <w:t xml:space="preserve">represented by </w:t>
      </w:r>
      <w:r w:rsidR="00B64815">
        <w:t xml:space="preserve">class D). </w:t>
      </w:r>
    </w:p>
    <w:p w14:paraId="67C1895F" w14:textId="77777777" w:rsidR="00B64815" w:rsidRDefault="00B64815" w:rsidP="00B64815"/>
    <w:p w14:paraId="06BFFB33" w14:textId="5FEF819E" w:rsidR="00B64815" w:rsidRDefault="00B64815" w:rsidP="00B64815">
      <w:pPr>
        <w:pStyle w:val="InfoPara"/>
        <w:pBdr>
          <w:top w:val="single" w:sz="6" w:space="1" w:color="auto"/>
        </w:pBdr>
      </w:pPr>
      <w:r>
        <w:t>Class C</w:t>
      </w:r>
      <w:r>
        <w:tab/>
      </w:r>
      <w:r w:rsidR="002A5FE6">
        <w:t>29</w:t>
      </w:r>
      <w:r>
        <w:tab/>
      </w:r>
      <w:r>
        <w:tab/>
      </w:r>
      <w:r>
        <w:tab/>
      </w:r>
      <w:r>
        <w:tab/>
      </w:r>
      <w:r>
        <w:tab/>
        <w:t>Mid Development 1 - All Structures</w:t>
      </w:r>
    </w:p>
    <w:p w14:paraId="0E148668" w14:textId="77777777" w:rsidR="00B64815" w:rsidRDefault="00B64815" w:rsidP="00B64815">
      <w:pPr>
        <w:pStyle w:val="SClassInfoPara"/>
      </w:pPr>
      <w:r>
        <w:t>Structural Information</w:t>
      </w:r>
    </w:p>
    <w:p w14:paraId="25013290" w14:textId="77777777" w:rsidR="00B64815" w:rsidRDefault="00B64815" w:rsidP="00B64815">
      <w:r>
        <w:t xml:space="preserve">Tree Size Class: </w:t>
      </w:r>
      <w:r w:rsidRPr="00512462">
        <w:t>Pole 5–9" (</w:t>
      </w:r>
      <w:proofErr w:type="spellStart"/>
      <w:r w:rsidRPr="00512462">
        <w:t>swd</w:t>
      </w:r>
      <w:proofErr w:type="spellEnd"/>
      <w:r w:rsidRPr="00512462">
        <w:t>)/5–11" (</w:t>
      </w:r>
      <w:proofErr w:type="spellStart"/>
      <w:r w:rsidRPr="00512462">
        <w:t>hwd</w:t>
      </w:r>
      <w:proofErr w:type="spellEnd"/>
      <w:r w:rsidRPr="00512462">
        <w:t>)</w:t>
      </w:r>
    </w:p>
    <w:p w14:paraId="284B281B" w14:textId="77777777" w:rsidR="00B64815" w:rsidRDefault="00B64815" w:rsidP="00B64815"/>
    <w:p w14:paraId="664E55AB" w14:textId="77777777" w:rsidR="00B64815" w:rsidRDefault="00B64815" w:rsidP="00B6481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B64815" w:rsidRPr="00B64815" w14:paraId="597DBD9F" w14:textId="77777777" w:rsidTr="00B64815">
        <w:tc>
          <w:tcPr>
            <w:tcW w:w="1104" w:type="dxa"/>
            <w:tcBorders>
              <w:top w:val="single" w:sz="2" w:space="0" w:color="auto"/>
              <w:bottom w:val="single" w:sz="12" w:space="0" w:color="000000"/>
            </w:tcBorders>
            <w:shd w:val="clear" w:color="auto" w:fill="auto"/>
          </w:tcPr>
          <w:p w14:paraId="6639745C" w14:textId="77777777" w:rsidR="00B64815" w:rsidRPr="00B64815" w:rsidRDefault="00B64815" w:rsidP="00902FE9">
            <w:pPr>
              <w:rPr>
                <w:b/>
                <w:bCs/>
              </w:rPr>
            </w:pPr>
            <w:r w:rsidRPr="00B64815">
              <w:rPr>
                <w:b/>
                <w:bCs/>
              </w:rPr>
              <w:t>Symbol</w:t>
            </w:r>
          </w:p>
        </w:tc>
        <w:tc>
          <w:tcPr>
            <w:tcW w:w="2340" w:type="dxa"/>
            <w:tcBorders>
              <w:top w:val="single" w:sz="2" w:space="0" w:color="auto"/>
              <w:bottom w:val="single" w:sz="12" w:space="0" w:color="000000"/>
            </w:tcBorders>
            <w:shd w:val="clear" w:color="auto" w:fill="auto"/>
          </w:tcPr>
          <w:p w14:paraId="4531D533"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23CCCEF6" w14:textId="77777777" w:rsidR="00B64815" w:rsidRPr="00B64815" w:rsidRDefault="00B64815" w:rsidP="00902FE9">
            <w:pPr>
              <w:rPr>
                <w:b/>
                <w:bCs/>
              </w:rPr>
            </w:pPr>
            <w:r w:rsidRPr="00B64815">
              <w:rPr>
                <w:b/>
                <w:bCs/>
              </w:rPr>
              <w:t>Common Name</w:t>
            </w:r>
          </w:p>
        </w:tc>
        <w:tc>
          <w:tcPr>
            <w:tcW w:w="1956" w:type="dxa"/>
            <w:tcBorders>
              <w:top w:val="single" w:sz="2" w:space="0" w:color="auto"/>
              <w:bottom w:val="single" w:sz="12" w:space="0" w:color="000000"/>
            </w:tcBorders>
            <w:shd w:val="clear" w:color="auto" w:fill="auto"/>
          </w:tcPr>
          <w:p w14:paraId="032C6726" w14:textId="77777777" w:rsidR="00B64815" w:rsidRPr="00B64815" w:rsidRDefault="00B64815" w:rsidP="00902FE9">
            <w:pPr>
              <w:rPr>
                <w:b/>
                <w:bCs/>
              </w:rPr>
            </w:pPr>
            <w:r w:rsidRPr="00B64815">
              <w:rPr>
                <w:b/>
                <w:bCs/>
              </w:rPr>
              <w:t>Canopy Position</w:t>
            </w:r>
          </w:p>
        </w:tc>
      </w:tr>
      <w:tr w:rsidR="00B64815" w:rsidRPr="00B64815" w14:paraId="7DC7C234" w14:textId="77777777" w:rsidTr="00B64815">
        <w:tc>
          <w:tcPr>
            <w:tcW w:w="1104" w:type="dxa"/>
            <w:tcBorders>
              <w:top w:val="single" w:sz="12" w:space="0" w:color="000000"/>
            </w:tcBorders>
            <w:shd w:val="clear" w:color="auto" w:fill="auto"/>
          </w:tcPr>
          <w:p w14:paraId="47E06C08" w14:textId="77777777" w:rsidR="00B64815" w:rsidRPr="00B64815" w:rsidRDefault="00B64815" w:rsidP="00902FE9">
            <w:pPr>
              <w:rPr>
                <w:bCs/>
              </w:rPr>
            </w:pPr>
            <w:r w:rsidRPr="00B64815">
              <w:rPr>
                <w:bCs/>
              </w:rPr>
              <w:t>BEPA</w:t>
            </w:r>
          </w:p>
        </w:tc>
        <w:tc>
          <w:tcPr>
            <w:tcW w:w="2340" w:type="dxa"/>
            <w:tcBorders>
              <w:top w:val="single" w:sz="12" w:space="0" w:color="000000"/>
            </w:tcBorders>
            <w:shd w:val="clear" w:color="auto" w:fill="auto"/>
          </w:tcPr>
          <w:p w14:paraId="079D55A3" w14:textId="77777777" w:rsidR="00B64815" w:rsidRPr="00B64815" w:rsidRDefault="00B64815" w:rsidP="00902FE9">
            <w:r w:rsidRPr="00B64815">
              <w:t>Betula papyrifera</w:t>
            </w:r>
          </w:p>
        </w:tc>
        <w:tc>
          <w:tcPr>
            <w:tcW w:w="1860" w:type="dxa"/>
            <w:tcBorders>
              <w:top w:val="single" w:sz="12" w:space="0" w:color="000000"/>
            </w:tcBorders>
            <w:shd w:val="clear" w:color="auto" w:fill="auto"/>
          </w:tcPr>
          <w:p w14:paraId="39EB02D1" w14:textId="77777777" w:rsidR="00B64815" w:rsidRPr="00B64815" w:rsidRDefault="00B64815" w:rsidP="00902FE9">
            <w:r w:rsidRPr="00B64815">
              <w:t>Paper birch</w:t>
            </w:r>
          </w:p>
        </w:tc>
        <w:tc>
          <w:tcPr>
            <w:tcW w:w="1956" w:type="dxa"/>
            <w:tcBorders>
              <w:top w:val="single" w:sz="12" w:space="0" w:color="000000"/>
            </w:tcBorders>
            <w:shd w:val="clear" w:color="auto" w:fill="auto"/>
          </w:tcPr>
          <w:p w14:paraId="07D7D309" w14:textId="77777777" w:rsidR="00B64815" w:rsidRPr="00B64815" w:rsidRDefault="00B64815" w:rsidP="00902FE9">
            <w:r w:rsidRPr="00B64815">
              <w:t>Upper</w:t>
            </w:r>
          </w:p>
        </w:tc>
      </w:tr>
      <w:tr w:rsidR="00B64815" w:rsidRPr="00B64815" w14:paraId="28BAD755" w14:textId="77777777" w:rsidTr="00B64815">
        <w:tc>
          <w:tcPr>
            <w:tcW w:w="1104" w:type="dxa"/>
            <w:shd w:val="clear" w:color="auto" w:fill="auto"/>
          </w:tcPr>
          <w:p w14:paraId="73723F19" w14:textId="77777777" w:rsidR="00B64815" w:rsidRPr="00B64815" w:rsidRDefault="00B64815" w:rsidP="00902FE9">
            <w:pPr>
              <w:rPr>
                <w:bCs/>
              </w:rPr>
            </w:pPr>
            <w:r w:rsidRPr="00B64815">
              <w:rPr>
                <w:bCs/>
              </w:rPr>
              <w:t>POTR5</w:t>
            </w:r>
          </w:p>
        </w:tc>
        <w:tc>
          <w:tcPr>
            <w:tcW w:w="2340" w:type="dxa"/>
            <w:shd w:val="clear" w:color="auto" w:fill="auto"/>
          </w:tcPr>
          <w:p w14:paraId="00EB85D1" w14:textId="77777777" w:rsidR="00B64815" w:rsidRPr="00B64815" w:rsidRDefault="00B64815" w:rsidP="00902FE9">
            <w:r w:rsidRPr="00B64815">
              <w:t>Populus tremuloides</w:t>
            </w:r>
          </w:p>
        </w:tc>
        <w:tc>
          <w:tcPr>
            <w:tcW w:w="1860" w:type="dxa"/>
            <w:shd w:val="clear" w:color="auto" w:fill="auto"/>
          </w:tcPr>
          <w:p w14:paraId="66794D68" w14:textId="77777777" w:rsidR="00B64815" w:rsidRPr="00B64815" w:rsidRDefault="00B64815" w:rsidP="00902FE9">
            <w:r w:rsidRPr="00B64815">
              <w:t>Quaking aspen</w:t>
            </w:r>
          </w:p>
        </w:tc>
        <w:tc>
          <w:tcPr>
            <w:tcW w:w="1956" w:type="dxa"/>
            <w:shd w:val="clear" w:color="auto" w:fill="auto"/>
          </w:tcPr>
          <w:p w14:paraId="569B8E9C" w14:textId="77777777" w:rsidR="00B64815" w:rsidRPr="00B64815" w:rsidRDefault="00B64815" w:rsidP="00902FE9">
            <w:r w:rsidRPr="00B64815">
              <w:t>Upper</w:t>
            </w:r>
          </w:p>
        </w:tc>
      </w:tr>
      <w:tr w:rsidR="00B64815" w:rsidRPr="00B64815" w14:paraId="7BD2FAC4" w14:textId="77777777" w:rsidTr="00B64815">
        <w:tc>
          <w:tcPr>
            <w:tcW w:w="1104" w:type="dxa"/>
            <w:shd w:val="clear" w:color="auto" w:fill="auto"/>
          </w:tcPr>
          <w:p w14:paraId="22E3977F" w14:textId="77777777" w:rsidR="00B64815" w:rsidRPr="00B64815" w:rsidRDefault="00B64815" w:rsidP="00902FE9">
            <w:pPr>
              <w:rPr>
                <w:bCs/>
              </w:rPr>
            </w:pPr>
            <w:r w:rsidRPr="00B64815">
              <w:rPr>
                <w:bCs/>
              </w:rPr>
              <w:t>PIMA</w:t>
            </w:r>
          </w:p>
        </w:tc>
        <w:tc>
          <w:tcPr>
            <w:tcW w:w="2340" w:type="dxa"/>
            <w:shd w:val="clear" w:color="auto" w:fill="auto"/>
          </w:tcPr>
          <w:p w14:paraId="10379EC8" w14:textId="77777777" w:rsidR="00B64815" w:rsidRPr="00B64815" w:rsidRDefault="00B64815" w:rsidP="00902FE9">
            <w:r w:rsidRPr="00B64815">
              <w:t>Picea mariana</w:t>
            </w:r>
          </w:p>
        </w:tc>
        <w:tc>
          <w:tcPr>
            <w:tcW w:w="1860" w:type="dxa"/>
            <w:shd w:val="clear" w:color="auto" w:fill="auto"/>
          </w:tcPr>
          <w:p w14:paraId="40D3289C" w14:textId="77777777" w:rsidR="00B64815" w:rsidRPr="00B64815" w:rsidRDefault="00B64815" w:rsidP="00902FE9">
            <w:r w:rsidRPr="00B64815">
              <w:t>Black spruce</w:t>
            </w:r>
          </w:p>
        </w:tc>
        <w:tc>
          <w:tcPr>
            <w:tcW w:w="1956" w:type="dxa"/>
            <w:shd w:val="clear" w:color="auto" w:fill="auto"/>
          </w:tcPr>
          <w:p w14:paraId="7FC9CD39" w14:textId="77777777" w:rsidR="00B64815" w:rsidRPr="00B64815" w:rsidRDefault="00B64815" w:rsidP="00902FE9">
            <w:r w:rsidRPr="00B64815">
              <w:t>Upper</w:t>
            </w:r>
          </w:p>
        </w:tc>
      </w:tr>
      <w:tr w:rsidR="00B64815" w:rsidRPr="00B64815" w14:paraId="5124F4B2" w14:textId="77777777" w:rsidTr="00B64815">
        <w:tc>
          <w:tcPr>
            <w:tcW w:w="1104" w:type="dxa"/>
            <w:shd w:val="clear" w:color="auto" w:fill="auto"/>
          </w:tcPr>
          <w:p w14:paraId="67EB232B" w14:textId="77777777" w:rsidR="00B64815" w:rsidRPr="00B64815" w:rsidRDefault="00B64815" w:rsidP="00902FE9">
            <w:pPr>
              <w:rPr>
                <w:bCs/>
              </w:rPr>
            </w:pPr>
            <w:r w:rsidRPr="00B64815">
              <w:rPr>
                <w:bCs/>
              </w:rPr>
              <w:t>PIGL</w:t>
            </w:r>
          </w:p>
        </w:tc>
        <w:tc>
          <w:tcPr>
            <w:tcW w:w="2340" w:type="dxa"/>
            <w:shd w:val="clear" w:color="auto" w:fill="auto"/>
          </w:tcPr>
          <w:p w14:paraId="42B10D1A" w14:textId="77777777" w:rsidR="00B64815" w:rsidRPr="00B64815" w:rsidRDefault="00B64815" w:rsidP="00902FE9">
            <w:r w:rsidRPr="00B64815">
              <w:t>Picea glauca</w:t>
            </w:r>
          </w:p>
        </w:tc>
        <w:tc>
          <w:tcPr>
            <w:tcW w:w="1860" w:type="dxa"/>
            <w:shd w:val="clear" w:color="auto" w:fill="auto"/>
          </w:tcPr>
          <w:p w14:paraId="1D50682D" w14:textId="77777777" w:rsidR="00B64815" w:rsidRPr="00B64815" w:rsidRDefault="00B64815" w:rsidP="00902FE9">
            <w:r w:rsidRPr="00B64815">
              <w:t>White spruce</w:t>
            </w:r>
          </w:p>
        </w:tc>
        <w:tc>
          <w:tcPr>
            <w:tcW w:w="1956" w:type="dxa"/>
            <w:shd w:val="clear" w:color="auto" w:fill="auto"/>
          </w:tcPr>
          <w:p w14:paraId="30B955FF" w14:textId="77777777" w:rsidR="00B64815" w:rsidRPr="00B64815" w:rsidRDefault="00B64815" w:rsidP="00902FE9">
            <w:r w:rsidRPr="00B64815">
              <w:t>Upper</w:t>
            </w:r>
          </w:p>
        </w:tc>
      </w:tr>
    </w:tbl>
    <w:p w14:paraId="11CC416F" w14:textId="77777777" w:rsidR="00B64815" w:rsidRDefault="00B64815" w:rsidP="00B64815"/>
    <w:p w14:paraId="63F700F6" w14:textId="77777777" w:rsidR="00B64815" w:rsidRDefault="00B64815" w:rsidP="00B64815">
      <w:pPr>
        <w:pStyle w:val="SClassInfoPara"/>
      </w:pPr>
      <w:r>
        <w:t>Description</w:t>
      </w:r>
    </w:p>
    <w:p w14:paraId="45C23D2F" w14:textId="5D402935" w:rsidR="0021086D" w:rsidRDefault="00B64815" w:rsidP="00B64815">
      <w:r>
        <w:t xml:space="preserve">Mixed hardwood-spruce forest. Hardwoods and spruce overtop shrubs and gain dominance. Early in this age class trees are at least 2.5 cm DBH and 4-8 m tall (Foote 1983). Populus tremuloides replaces Betula papyrifera on drier sites (Foote 1983, Chapin et al. 2006). Spruce may occur as an understory, subdominant and/or co-dominant component. Tree density may be </w:t>
      </w:r>
      <w:r w:rsidR="00880340">
        <w:t>less</w:t>
      </w:r>
      <w:r>
        <w:t xml:space="preserve"> or </w:t>
      </w:r>
      <w:r w:rsidR="00880340">
        <w:t xml:space="preserve">greater than </w:t>
      </w:r>
      <w:r>
        <w:t xml:space="preserve">60% depending on site conditions. Beneath trees, shrubs, </w:t>
      </w:r>
      <w:proofErr w:type="gramStart"/>
      <w:r>
        <w:t>herbs</w:t>
      </w:r>
      <w:proofErr w:type="gramEnd"/>
      <w:r>
        <w:t xml:space="preserve"> and mosses exist. As the stage advances, spruce and moss become more important.</w:t>
      </w:r>
      <w:r w:rsidR="001D6813">
        <w:t xml:space="preserve"> </w:t>
      </w:r>
    </w:p>
    <w:p w14:paraId="730A2B88" w14:textId="77777777" w:rsidR="00B64815" w:rsidRDefault="00B64815" w:rsidP="00B64815"/>
    <w:p w14:paraId="6834E58F" w14:textId="07A49D7A" w:rsidR="00B64815" w:rsidRDefault="00B64815" w:rsidP="00B64815">
      <w:pPr>
        <w:pStyle w:val="InfoPara"/>
        <w:pBdr>
          <w:top w:val="single" w:sz="6" w:space="1" w:color="auto"/>
        </w:pBdr>
      </w:pPr>
      <w:r>
        <w:t>Class D</w:t>
      </w:r>
      <w:r>
        <w:tab/>
      </w:r>
      <w:r w:rsidR="002A5FE6">
        <w:t>31</w:t>
      </w:r>
      <w:r>
        <w:tab/>
      </w:r>
      <w:r>
        <w:tab/>
      </w:r>
      <w:r>
        <w:tab/>
      </w:r>
      <w:r>
        <w:tab/>
      </w:r>
      <w:r>
        <w:tab/>
        <w:t>Mid Development 2 - All Structures</w:t>
      </w:r>
    </w:p>
    <w:p w14:paraId="5057812E" w14:textId="77777777" w:rsidR="00B64815" w:rsidRDefault="00B64815" w:rsidP="00B64815">
      <w:pPr>
        <w:pStyle w:val="SClassInfoPara"/>
      </w:pPr>
      <w:r>
        <w:t>Structural Information</w:t>
      </w:r>
    </w:p>
    <w:p w14:paraId="3DF56AF1" w14:textId="77777777" w:rsidR="00B64815" w:rsidRDefault="00B64815" w:rsidP="00B64815">
      <w:r>
        <w:t xml:space="preserve">Tree Size Class: </w:t>
      </w:r>
      <w:r w:rsidRPr="00512462">
        <w:t>Pole 5–9" (</w:t>
      </w:r>
      <w:proofErr w:type="spellStart"/>
      <w:r w:rsidRPr="00512462">
        <w:t>swd</w:t>
      </w:r>
      <w:proofErr w:type="spellEnd"/>
      <w:r w:rsidRPr="00512462">
        <w:t>)/5–11" (</w:t>
      </w:r>
      <w:proofErr w:type="spellStart"/>
      <w:r w:rsidRPr="00512462">
        <w:t>hwd</w:t>
      </w:r>
      <w:proofErr w:type="spellEnd"/>
      <w:r w:rsidRPr="00512462">
        <w:t>)</w:t>
      </w:r>
    </w:p>
    <w:p w14:paraId="053F135E" w14:textId="77777777" w:rsidR="00B64815" w:rsidRDefault="00B64815" w:rsidP="00B64815"/>
    <w:p w14:paraId="5FD6B4D2" w14:textId="77777777" w:rsidR="00B64815" w:rsidRDefault="00B64815" w:rsidP="00B6481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B64815" w:rsidRPr="00B64815" w14:paraId="43F19BE4" w14:textId="77777777" w:rsidTr="00B64815">
        <w:tc>
          <w:tcPr>
            <w:tcW w:w="1188" w:type="dxa"/>
            <w:tcBorders>
              <w:top w:val="single" w:sz="2" w:space="0" w:color="auto"/>
              <w:bottom w:val="single" w:sz="12" w:space="0" w:color="000000"/>
            </w:tcBorders>
            <w:shd w:val="clear" w:color="auto" w:fill="auto"/>
          </w:tcPr>
          <w:p w14:paraId="4AE3B48E" w14:textId="77777777" w:rsidR="00B64815" w:rsidRPr="00B64815" w:rsidRDefault="00B64815" w:rsidP="00902FE9">
            <w:pPr>
              <w:rPr>
                <w:b/>
                <w:bCs/>
              </w:rPr>
            </w:pPr>
            <w:r w:rsidRPr="00B64815">
              <w:rPr>
                <w:b/>
                <w:bCs/>
              </w:rPr>
              <w:t>Symbol</w:t>
            </w:r>
          </w:p>
        </w:tc>
        <w:tc>
          <w:tcPr>
            <w:tcW w:w="1908" w:type="dxa"/>
            <w:tcBorders>
              <w:top w:val="single" w:sz="2" w:space="0" w:color="auto"/>
              <w:bottom w:val="single" w:sz="12" w:space="0" w:color="000000"/>
            </w:tcBorders>
            <w:shd w:val="clear" w:color="auto" w:fill="auto"/>
          </w:tcPr>
          <w:p w14:paraId="1C928461"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3BED3A15" w14:textId="77777777" w:rsidR="00B64815" w:rsidRPr="00B64815" w:rsidRDefault="00B64815" w:rsidP="00902FE9">
            <w:pPr>
              <w:rPr>
                <w:b/>
                <w:bCs/>
              </w:rPr>
            </w:pPr>
            <w:r w:rsidRPr="00B64815">
              <w:rPr>
                <w:b/>
                <w:bCs/>
              </w:rPr>
              <w:t>Common Name</w:t>
            </w:r>
          </w:p>
        </w:tc>
        <w:tc>
          <w:tcPr>
            <w:tcW w:w="1956" w:type="dxa"/>
            <w:tcBorders>
              <w:top w:val="single" w:sz="2" w:space="0" w:color="auto"/>
              <w:bottom w:val="single" w:sz="12" w:space="0" w:color="000000"/>
            </w:tcBorders>
            <w:shd w:val="clear" w:color="auto" w:fill="auto"/>
          </w:tcPr>
          <w:p w14:paraId="16D9FDFD" w14:textId="77777777" w:rsidR="00B64815" w:rsidRPr="00B64815" w:rsidRDefault="00B64815" w:rsidP="00902FE9">
            <w:pPr>
              <w:rPr>
                <w:b/>
                <w:bCs/>
              </w:rPr>
            </w:pPr>
            <w:r w:rsidRPr="00B64815">
              <w:rPr>
                <w:b/>
                <w:bCs/>
              </w:rPr>
              <w:t>Canopy Position</w:t>
            </w:r>
          </w:p>
        </w:tc>
      </w:tr>
      <w:tr w:rsidR="00B64815" w:rsidRPr="00B64815" w14:paraId="479514F5" w14:textId="77777777" w:rsidTr="00B64815">
        <w:tc>
          <w:tcPr>
            <w:tcW w:w="1188" w:type="dxa"/>
            <w:tcBorders>
              <w:top w:val="single" w:sz="12" w:space="0" w:color="000000"/>
            </w:tcBorders>
            <w:shd w:val="clear" w:color="auto" w:fill="auto"/>
          </w:tcPr>
          <w:p w14:paraId="26F65086" w14:textId="77777777" w:rsidR="00B64815" w:rsidRPr="00B64815" w:rsidRDefault="00B64815" w:rsidP="00902FE9">
            <w:pPr>
              <w:rPr>
                <w:bCs/>
              </w:rPr>
            </w:pPr>
            <w:r w:rsidRPr="00B64815">
              <w:rPr>
                <w:bCs/>
              </w:rPr>
              <w:t>PIMA</w:t>
            </w:r>
          </w:p>
        </w:tc>
        <w:tc>
          <w:tcPr>
            <w:tcW w:w="1908" w:type="dxa"/>
            <w:tcBorders>
              <w:top w:val="single" w:sz="12" w:space="0" w:color="000000"/>
            </w:tcBorders>
            <w:shd w:val="clear" w:color="auto" w:fill="auto"/>
          </w:tcPr>
          <w:p w14:paraId="527BDE39" w14:textId="77777777" w:rsidR="00B64815" w:rsidRPr="00B64815" w:rsidRDefault="00B64815" w:rsidP="00902FE9">
            <w:r w:rsidRPr="00B64815">
              <w:t>Picea mariana</w:t>
            </w:r>
          </w:p>
        </w:tc>
        <w:tc>
          <w:tcPr>
            <w:tcW w:w="1860" w:type="dxa"/>
            <w:tcBorders>
              <w:top w:val="single" w:sz="12" w:space="0" w:color="000000"/>
            </w:tcBorders>
            <w:shd w:val="clear" w:color="auto" w:fill="auto"/>
          </w:tcPr>
          <w:p w14:paraId="75091DBA" w14:textId="77777777" w:rsidR="00B64815" w:rsidRPr="00B64815" w:rsidRDefault="00B64815" w:rsidP="00902FE9">
            <w:r w:rsidRPr="00B64815">
              <w:t>Black spruce</w:t>
            </w:r>
          </w:p>
        </w:tc>
        <w:tc>
          <w:tcPr>
            <w:tcW w:w="1956" w:type="dxa"/>
            <w:tcBorders>
              <w:top w:val="single" w:sz="12" w:space="0" w:color="000000"/>
            </w:tcBorders>
            <w:shd w:val="clear" w:color="auto" w:fill="auto"/>
          </w:tcPr>
          <w:p w14:paraId="79C64D6C" w14:textId="77777777" w:rsidR="00B64815" w:rsidRPr="00B64815" w:rsidRDefault="00B64815" w:rsidP="00902FE9">
            <w:r w:rsidRPr="00B64815">
              <w:t>Upper</w:t>
            </w:r>
          </w:p>
        </w:tc>
      </w:tr>
      <w:tr w:rsidR="00B64815" w:rsidRPr="00B64815" w14:paraId="17098864" w14:textId="77777777" w:rsidTr="00B64815">
        <w:tc>
          <w:tcPr>
            <w:tcW w:w="1188" w:type="dxa"/>
            <w:shd w:val="clear" w:color="auto" w:fill="auto"/>
          </w:tcPr>
          <w:p w14:paraId="3D51C40F" w14:textId="77777777" w:rsidR="00B64815" w:rsidRPr="00B64815" w:rsidRDefault="00B64815" w:rsidP="00902FE9">
            <w:pPr>
              <w:rPr>
                <w:bCs/>
              </w:rPr>
            </w:pPr>
            <w:r w:rsidRPr="00B64815">
              <w:rPr>
                <w:bCs/>
              </w:rPr>
              <w:t>PIGL</w:t>
            </w:r>
          </w:p>
        </w:tc>
        <w:tc>
          <w:tcPr>
            <w:tcW w:w="1908" w:type="dxa"/>
            <w:shd w:val="clear" w:color="auto" w:fill="auto"/>
          </w:tcPr>
          <w:p w14:paraId="04DB511D" w14:textId="77777777" w:rsidR="00B64815" w:rsidRPr="00B64815" w:rsidRDefault="00B64815" w:rsidP="00902FE9">
            <w:r w:rsidRPr="00B64815">
              <w:t>Picea glauca</w:t>
            </w:r>
          </w:p>
        </w:tc>
        <w:tc>
          <w:tcPr>
            <w:tcW w:w="1860" w:type="dxa"/>
            <w:shd w:val="clear" w:color="auto" w:fill="auto"/>
          </w:tcPr>
          <w:p w14:paraId="6CC37AF5" w14:textId="77777777" w:rsidR="00B64815" w:rsidRPr="00B64815" w:rsidRDefault="00B64815" w:rsidP="00902FE9">
            <w:r w:rsidRPr="00B64815">
              <w:t>White spruce</w:t>
            </w:r>
          </w:p>
        </w:tc>
        <w:tc>
          <w:tcPr>
            <w:tcW w:w="1956" w:type="dxa"/>
            <w:shd w:val="clear" w:color="auto" w:fill="auto"/>
          </w:tcPr>
          <w:p w14:paraId="2250F667" w14:textId="77777777" w:rsidR="00B64815" w:rsidRPr="00B64815" w:rsidRDefault="00B64815" w:rsidP="00902FE9">
            <w:r w:rsidRPr="00B64815">
              <w:t>Upper</w:t>
            </w:r>
          </w:p>
        </w:tc>
      </w:tr>
      <w:tr w:rsidR="00B64815" w:rsidRPr="00B64815" w14:paraId="346897BB" w14:textId="77777777" w:rsidTr="00B64815">
        <w:tc>
          <w:tcPr>
            <w:tcW w:w="1188" w:type="dxa"/>
            <w:shd w:val="clear" w:color="auto" w:fill="auto"/>
          </w:tcPr>
          <w:p w14:paraId="63C215EE" w14:textId="77777777" w:rsidR="00B64815" w:rsidRPr="00B64815" w:rsidRDefault="00B64815" w:rsidP="00902FE9">
            <w:pPr>
              <w:rPr>
                <w:bCs/>
              </w:rPr>
            </w:pPr>
            <w:r w:rsidRPr="00B64815">
              <w:rPr>
                <w:bCs/>
              </w:rPr>
              <w:t>BENA</w:t>
            </w:r>
          </w:p>
        </w:tc>
        <w:tc>
          <w:tcPr>
            <w:tcW w:w="1908" w:type="dxa"/>
            <w:shd w:val="clear" w:color="auto" w:fill="auto"/>
          </w:tcPr>
          <w:p w14:paraId="27D02EBE" w14:textId="77777777" w:rsidR="00B64815" w:rsidRPr="00B64815" w:rsidRDefault="00B64815" w:rsidP="00902FE9">
            <w:r w:rsidRPr="00B64815">
              <w:t>Betula nana</w:t>
            </w:r>
          </w:p>
        </w:tc>
        <w:tc>
          <w:tcPr>
            <w:tcW w:w="1860" w:type="dxa"/>
            <w:shd w:val="clear" w:color="auto" w:fill="auto"/>
          </w:tcPr>
          <w:p w14:paraId="789DFC59" w14:textId="77777777" w:rsidR="00B64815" w:rsidRPr="00B64815" w:rsidRDefault="00B64815" w:rsidP="00902FE9">
            <w:r w:rsidRPr="00B64815">
              <w:t>Dwarf birch</w:t>
            </w:r>
          </w:p>
        </w:tc>
        <w:tc>
          <w:tcPr>
            <w:tcW w:w="1956" w:type="dxa"/>
            <w:shd w:val="clear" w:color="auto" w:fill="auto"/>
          </w:tcPr>
          <w:p w14:paraId="5FE6CD8E" w14:textId="77777777" w:rsidR="00B64815" w:rsidRPr="00B64815" w:rsidRDefault="00B64815" w:rsidP="00902FE9">
            <w:r w:rsidRPr="00B64815">
              <w:t>Lower</w:t>
            </w:r>
          </w:p>
        </w:tc>
      </w:tr>
      <w:tr w:rsidR="00B64815" w:rsidRPr="00B64815" w14:paraId="284F8F49" w14:textId="77777777" w:rsidTr="00B64815">
        <w:tc>
          <w:tcPr>
            <w:tcW w:w="1188" w:type="dxa"/>
            <w:shd w:val="clear" w:color="auto" w:fill="auto"/>
          </w:tcPr>
          <w:p w14:paraId="2B919DED" w14:textId="77777777" w:rsidR="00B64815" w:rsidRPr="00B64815" w:rsidRDefault="00B64815" w:rsidP="00902FE9">
            <w:pPr>
              <w:rPr>
                <w:bCs/>
              </w:rPr>
            </w:pPr>
            <w:r w:rsidRPr="00B64815">
              <w:rPr>
                <w:bCs/>
              </w:rPr>
              <w:t>LEDUM</w:t>
            </w:r>
          </w:p>
        </w:tc>
        <w:tc>
          <w:tcPr>
            <w:tcW w:w="1908" w:type="dxa"/>
            <w:shd w:val="clear" w:color="auto" w:fill="auto"/>
          </w:tcPr>
          <w:p w14:paraId="0C646165" w14:textId="77777777" w:rsidR="00B64815" w:rsidRPr="00B64815" w:rsidRDefault="00B64815" w:rsidP="00902FE9">
            <w:r w:rsidRPr="00B64815">
              <w:t>Ledum</w:t>
            </w:r>
          </w:p>
        </w:tc>
        <w:tc>
          <w:tcPr>
            <w:tcW w:w="1860" w:type="dxa"/>
            <w:shd w:val="clear" w:color="auto" w:fill="auto"/>
          </w:tcPr>
          <w:p w14:paraId="01F9206F" w14:textId="77777777" w:rsidR="00B64815" w:rsidRPr="00B64815" w:rsidRDefault="00B64815" w:rsidP="00902FE9">
            <w:r w:rsidRPr="00B64815">
              <w:t>Labrador tea</w:t>
            </w:r>
          </w:p>
        </w:tc>
        <w:tc>
          <w:tcPr>
            <w:tcW w:w="1956" w:type="dxa"/>
            <w:shd w:val="clear" w:color="auto" w:fill="auto"/>
          </w:tcPr>
          <w:p w14:paraId="4D5DF367" w14:textId="77777777" w:rsidR="00B64815" w:rsidRPr="00B64815" w:rsidRDefault="00B64815" w:rsidP="00902FE9">
            <w:r w:rsidRPr="00B64815">
              <w:t>Lower</w:t>
            </w:r>
          </w:p>
        </w:tc>
      </w:tr>
    </w:tbl>
    <w:p w14:paraId="0F38BE56" w14:textId="77777777" w:rsidR="00B64815" w:rsidRDefault="00B64815" w:rsidP="00B64815"/>
    <w:p w14:paraId="0EEAA26A" w14:textId="77777777" w:rsidR="00B64815" w:rsidRDefault="00B64815" w:rsidP="00B64815">
      <w:pPr>
        <w:pStyle w:val="SClassInfoPara"/>
      </w:pPr>
      <w:r>
        <w:t>Description</w:t>
      </w:r>
    </w:p>
    <w:p w14:paraId="3B61BFAA" w14:textId="7DAD83A5" w:rsidR="0021086D" w:rsidRDefault="00B64815" w:rsidP="00880340">
      <w:r>
        <w:t>Mid-seral black spruce/feathermoss. Picea mariana dominates but Picea glauca may be codominant on some sites. Spruce overtops the shrubs. Spruce canopy cover is commonly 50-70%.</w:t>
      </w:r>
      <w:r w:rsidR="001D6813">
        <w:t xml:space="preserve"> </w:t>
      </w:r>
      <w:r w:rsidR="0021086D">
        <w:t>Increasing cover (up to 50%) of feathermosses and Sphagnum ssp. contributes to the development of a thick organic layer (</w:t>
      </w:r>
      <w:proofErr w:type="spellStart"/>
      <w:r w:rsidR="0021086D">
        <w:t>Viereck</w:t>
      </w:r>
      <w:proofErr w:type="spellEnd"/>
      <w:r w:rsidR="0021086D">
        <w:t xml:space="preserve"> 1983). </w:t>
      </w:r>
      <w:r w:rsidR="007A65FA">
        <w:t>If the</w:t>
      </w:r>
      <w:r w:rsidR="0021086D">
        <w:t xml:space="preserve"> organic layer increases, permafrost may refreeze (</w:t>
      </w:r>
      <w:proofErr w:type="spellStart"/>
      <w:r w:rsidR="0021086D">
        <w:t>Viereck</w:t>
      </w:r>
      <w:proofErr w:type="spellEnd"/>
      <w:r w:rsidR="0021086D">
        <w:t xml:space="preserve"> 1983).</w:t>
      </w:r>
    </w:p>
    <w:p w14:paraId="55D2E1F4" w14:textId="77777777" w:rsidR="00B64815" w:rsidRDefault="00B64815" w:rsidP="00B64815"/>
    <w:p w14:paraId="163326A9" w14:textId="3730764E" w:rsidR="00B64815" w:rsidRDefault="00B64815" w:rsidP="00B64815">
      <w:pPr>
        <w:pStyle w:val="InfoPara"/>
        <w:pBdr>
          <w:top w:val="single" w:sz="6" w:space="1" w:color="auto"/>
        </w:pBdr>
      </w:pPr>
      <w:r>
        <w:t>Class E</w:t>
      </w:r>
      <w:r>
        <w:tab/>
      </w:r>
      <w:r w:rsidR="00B632A4">
        <w:t>1</w:t>
      </w:r>
      <w:r w:rsidR="002A5FE6">
        <w:t>7</w:t>
      </w:r>
      <w:r>
        <w:tab/>
      </w:r>
      <w:r>
        <w:tab/>
      </w:r>
      <w:r>
        <w:tab/>
      </w:r>
      <w:r>
        <w:tab/>
      </w:r>
      <w:r>
        <w:tab/>
        <w:t>Late Development 1 - Open</w:t>
      </w:r>
    </w:p>
    <w:p w14:paraId="435ECCC7" w14:textId="77777777" w:rsidR="00B64815" w:rsidRDefault="00B64815" w:rsidP="00B64815">
      <w:pPr>
        <w:pStyle w:val="SClassInfoPara"/>
      </w:pPr>
      <w:r>
        <w:t>Structural Information</w:t>
      </w:r>
    </w:p>
    <w:p w14:paraId="6FEAF5E7" w14:textId="77777777" w:rsidR="00B64815" w:rsidRDefault="00B64815" w:rsidP="00B64815">
      <w:r>
        <w:t xml:space="preserve">Tree Size Class: </w:t>
      </w:r>
      <w:r w:rsidRPr="00512462">
        <w:t>Med. 9–20" (</w:t>
      </w:r>
      <w:proofErr w:type="spellStart"/>
      <w:r w:rsidRPr="00512462">
        <w:t>swd</w:t>
      </w:r>
      <w:proofErr w:type="spellEnd"/>
      <w:r w:rsidRPr="00512462">
        <w:t>)/11–20" (</w:t>
      </w:r>
      <w:proofErr w:type="spellStart"/>
      <w:r w:rsidRPr="00512462">
        <w:t>hwd</w:t>
      </w:r>
      <w:proofErr w:type="spellEnd"/>
      <w:r w:rsidRPr="00512462">
        <w:t>)</w:t>
      </w:r>
    </w:p>
    <w:p w14:paraId="205140BF" w14:textId="77777777" w:rsidR="00B64815" w:rsidRDefault="00B64815" w:rsidP="00B64815"/>
    <w:p w14:paraId="682DAE49" w14:textId="77777777" w:rsidR="00B64815" w:rsidRDefault="00B64815" w:rsidP="00B64815">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88"/>
        <w:gridCol w:w="1908"/>
        <w:gridCol w:w="1860"/>
        <w:gridCol w:w="1956"/>
      </w:tblGrid>
      <w:tr w:rsidR="00B64815" w:rsidRPr="00B64815" w14:paraId="38D0DF5C" w14:textId="77777777" w:rsidTr="00B64815">
        <w:tc>
          <w:tcPr>
            <w:tcW w:w="1188" w:type="dxa"/>
            <w:tcBorders>
              <w:top w:val="single" w:sz="2" w:space="0" w:color="auto"/>
              <w:bottom w:val="single" w:sz="12" w:space="0" w:color="000000"/>
            </w:tcBorders>
            <w:shd w:val="clear" w:color="auto" w:fill="auto"/>
          </w:tcPr>
          <w:p w14:paraId="3B840AA0" w14:textId="77777777" w:rsidR="00B64815" w:rsidRPr="00B64815" w:rsidRDefault="00B64815" w:rsidP="00902FE9">
            <w:pPr>
              <w:rPr>
                <w:b/>
                <w:bCs/>
              </w:rPr>
            </w:pPr>
            <w:r w:rsidRPr="00B64815">
              <w:rPr>
                <w:b/>
                <w:bCs/>
              </w:rPr>
              <w:t>Symbol</w:t>
            </w:r>
          </w:p>
        </w:tc>
        <w:tc>
          <w:tcPr>
            <w:tcW w:w="1908" w:type="dxa"/>
            <w:tcBorders>
              <w:top w:val="single" w:sz="2" w:space="0" w:color="auto"/>
              <w:bottom w:val="single" w:sz="12" w:space="0" w:color="000000"/>
            </w:tcBorders>
            <w:shd w:val="clear" w:color="auto" w:fill="auto"/>
          </w:tcPr>
          <w:p w14:paraId="53986960" w14:textId="77777777" w:rsidR="00B64815" w:rsidRPr="00B64815" w:rsidRDefault="00B64815" w:rsidP="00902FE9">
            <w:pPr>
              <w:rPr>
                <w:b/>
                <w:bCs/>
              </w:rPr>
            </w:pPr>
            <w:r w:rsidRPr="00B64815">
              <w:rPr>
                <w:b/>
                <w:bCs/>
              </w:rPr>
              <w:t>Scientific Name</w:t>
            </w:r>
          </w:p>
        </w:tc>
        <w:tc>
          <w:tcPr>
            <w:tcW w:w="1860" w:type="dxa"/>
            <w:tcBorders>
              <w:top w:val="single" w:sz="2" w:space="0" w:color="auto"/>
              <w:bottom w:val="single" w:sz="12" w:space="0" w:color="000000"/>
            </w:tcBorders>
            <w:shd w:val="clear" w:color="auto" w:fill="auto"/>
          </w:tcPr>
          <w:p w14:paraId="190F6C22" w14:textId="77777777" w:rsidR="00B64815" w:rsidRPr="00B64815" w:rsidRDefault="00B64815" w:rsidP="00902FE9">
            <w:pPr>
              <w:rPr>
                <w:b/>
                <w:bCs/>
              </w:rPr>
            </w:pPr>
            <w:r w:rsidRPr="00B64815">
              <w:rPr>
                <w:b/>
                <w:bCs/>
              </w:rPr>
              <w:t>Common Name</w:t>
            </w:r>
          </w:p>
        </w:tc>
        <w:tc>
          <w:tcPr>
            <w:tcW w:w="1956" w:type="dxa"/>
            <w:tcBorders>
              <w:top w:val="single" w:sz="2" w:space="0" w:color="auto"/>
              <w:bottom w:val="single" w:sz="12" w:space="0" w:color="000000"/>
            </w:tcBorders>
            <w:shd w:val="clear" w:color="auto" w:fill="auto"/>
          </w:tcPr>
          <w:p w14:paraId="7FB4092C" w14:textId="77777777" w:rsidR="00B64815" w:rsidRPr="00B64815" w:rsidRDefault="00B64815" w:rsidP="00902FE9">
            <w:pPr>
              <w:rPr>
                <w:b/>
                <w:bCs/>
              </w:rPr>
            </w:pPr>
            <w:r w:rsidRPr="00B64815">
              <w:rPr>
                <w:b/>
                <w:bCs/>
              </w:rPr>
              <w:t>Canopy Position</w:t>
            </w:r>
          </w:p>
        </w:tc>
      </w:tr>
      <w:tr w:rsidR="00B64815" w:rsidRPr="00B64815" w14:paraId="135D8EBB" w14:textId="77777777" w:rsidTr="00B64815">
        <w:tc>
          <w:tcPr>
            <w:tcW w:w="1188" w:type="dxa"/>
            <w:tcBorders>
              <w:top w:val="single" w:sz="12" w:space="0" w:color="000000"/>
            </w:tcBorders>
            <w:shd w:val="clear" w:color="auto" w:fill="auto"/>
          </w:tcPr>
          <w:p w14:paraId="4015A85C" w14:textId="77777777" w:rsidR="00B64815" w:rsidRPr="00B64815" w:rsidRDefault="00B64815" w:rsidP="00902FE9">
            <w:pPr>
              <w:rPr>
                <w:bCs/>
              </w:rPr>
            </w:pPr>
            <w:r w:rsidRPr="00B64815">
              <w:rPr>
                <w:bCs/>
              </w:rPr>
              <w:t>PIMA</w:t>
            </w:r>
          </w:p>
        </w:tc>
        <w:tc>
          <w:tcPr>
            <w:tcW w:w="1908" w:type="dxa"/>
            <w:tcBorders>
              <w:top w:val="single" w:sz="12" w:space="0" w:color="000000"/>
            </w:tcBorders>
            <w:shd w:val="clear" w:color="auto" w:fill="auto"/>
          </w:tcPr>
          <w:p w14:paraId="19E8A665" w14:textId="77777777" w:rsidR="00B64815" w:rsidRPr="00B64815" w:rsidRDefault="00B64815" w:rsidP="00902FE9">
            <w:r w:rsidRPr="00B64815">
              <w:t>Picea mariana</w:t>
            </w:r>
          </w:p>
        </w:tc>
        <w:tc>
          <w:tcPr>
            <w:tcW w:w="1860" w:type="dxa"/>
            <w:tcBorders>
              <w:top w:val="single" w:sz="12" w:space="0" w:color="000000"/>
            </w:tcBorders>
            <w:shd w:val="clear" w:color="auto" w:fill="auto"/>
          </w:tcPr>
          <w:p w14:paraId="0D44236C" w14:textId="77777777" w:rsidR="00B64815" w:rsidRPr="00B64815" w:rsidRDefault="00B64815" w:rsidP="00902FE9">
            <w:r w:rsidRPr="00B64815">
              <w:t>Black spruce</w:t>
            </w:r>
          </w:p>
        </w:tc>
        <w:tc>
          <w:tcPr>
            <w:tcW w:w="1956" w:type="dxa"/>
            <w:tcBorders>
              <w:top w:val="single" w:sz="12" w:space="0" w:color="000000"/>
            </w:tcBorders>
            <w:shd w:val="clear" w:color="auto" w:fill="auto"/>
          </w:tcPr>
          <w:p w14:paraId="0A0F9897" w14:textId="77777777" w:rsidR="00B64815" w:rsidRPr="00B64815" w:rsidRDefault="00B64815" w:rsidP="00902FE9">
            <w:r w:rsidRPr="00B64815">
              <w:t>Upper</w:t>
            </w:r>
          </w:p>
        </w:tc>
      </w:tr>
      <w:tr w:rsidR="00B64815" w:rsidRPr="00B64815" w14:paraId="0193A8B5" w14:textId="77777777" w:rsidTr="00B64815">
        <w:tc>
          <w:tcPr>
            <w:tcW w:w="1188" w:type="dxa"/>
            <w:shd w:val="clear" w:color="auto" w:fill="auto"/>
          </w:tcPr>
          <w:p w14:paraId="0739666B" w14:textId="77777777" w:rsidR="00B64815" w:rsidRPr="00B64815" w:rsidRDefault="00B64815" w:rsidP="00902FE9">
            <w:pPr>
              <w:rPr>
                <w:bCs/>
              </w:rPr>
            </w:pPr>
            <w:r w:rsidRPr="00B64815">
              <w:rPr>
                <w:bCs/>
              </w:rPr>
              <w:t>PIGL</w:t>
            </w:r>
          </w:p>
        </w:tc>
        <w:tc>
          <w:tcPr>
            <w:tcW w:w="1908" w:type="dxa"/>
            <w:shd w:val="clear" w:color="auto" w:fill="auto"/>
          </w:tcPr>
          <w:p w14:paraId="401AB91D" w14:textId="77777777" w:rsidR="00B64815" w:rsidRPr="00B64815" w:rsidRDefault="00B64815" w:rsidP="00902FE9">
            <w:r w:rsidRPr="00B64815">
              <w:t>Picea glauca</w:t>
            </w:r>
          </w:p>
        </w:tc>
        <w:tc>
          <w:tcPr>
            <w:tcW w:w="1860" w:type="dxa"/>
            <w:shd w:val="clear" w:color="auto" w:fill="auto"/>
          </w:tcPr>
          <w:p w14:paraId="5C3C67BF" w14:textId="77777777" w:rsidR="00B64815" w:rsidRPr="00B64815" w:rsidRDefault="00B64815" w:rsidP="00902FE9">
            <w:r w:rsidRPr="00B64815">
              <w:t>White spruce</w:t>
            </w:r>
          </w:p>
        </w:tc>
        <w:tc>
          <w:tcPr>
            <w:tcW w:w="1956" w:type="dxa"/>
            <w:shd w:val="clear" w:color="auto" w:fill="auto"/>
          </w:tcPr>
          <w:p w14:paraId="1464FEE7" w14:textId="77777777" w:rsidR="00B64815" w:rsidRPr="00B64815" w:rsidRDefault="00B64815" w:rsidP="00902FE9">
            <w:r w:rsidRPr="00B64815">
              <w:t>Upper</w:t>
            </w:r>
          </w:p>
        </w:tc>
      </w:tr>
      <w:tr w:rsidR="00B64815" w:rsidRPr="00B64815" w14:paraId="355676EC" w14:textId="77777777" w:rsidTr="00B64815">
        <w:tc>
          <w:tcPr>
            <w:tcW w:w="1188" w:type="dxa"/>
            <w:shd w:val="clear" w:color="auto" w:fill="auto"/>
          </w:tcPr>
          <w:p w14:paraId="18BBD17E" w14:textId="77777777" w:rsidR="00B64815" w:rsidRPr="00B64815" w:rsidRDefault="00B64815" w:rsidP="00902FE9">
            <w:pPr>
              <w:rPr>
                <w:bCs/>
              </w:rPr>
            </w:pPr>
            <w:r w:rsidRPr="00B64815">
              <w:rPr>
                <w:bCs/>
              </w:rPr>
              <w:t>BENA</w:t>
            </w:r>
          </w:p>
        </w:tc>
        <w:tc>
          <w:tcPr>
            <w:tcW w:w="1908" w:type="dxa"/>
            <w:shd w:val="clear" w:color="auto" w:fill="auto"/>
          </w:tcPr>
          <w:p w14:paraId="786088EA" w14:textId="77777777" w:rsidR="00B64815" w:rsidRPr="00B64815" w:rsidRDefault="00B64815" w:rsidP="00902FE9">
            <w:r w:rsidRPr="00B64815">
              <w:t>Betula nana</w:t>
            </w:r>
          </w:p>
        </w:tc>
        <w:tc>
          <w:tcPr>
            <w:tcW w:w="1860" w:type="dxa"/>
            <w:shd w:val="clear" w:color="auto" w:fill="auto"/>
          </w:tcPr>
          <w:p w14:paraId="2A7182EA" w14:textId="77777777" w:rsidR="00B64815" w:rsidRPr="00B64815" w:rsidRDefault="00B64815" w:rsidP="00902FE9">
            <w:r w:rsidRPr="00B64815">
              <w:t>Dwarf birch</w:t>
            </w:r>
          </w:p>
        </w:tc>
        <w:tc>
          <w:tcPr>
            <w:tcW w:w="1956" w:type="dxa"/>
            <w:shd w:val="clear" w:color="auto" w:fill="auto"/>
          </w:tcPr>
          <w:p w14:paraId="5FB81DA7" w14:textId="77777777" w:rsidR="00B64815" w:rsidRPr="00B64815" w:rsidRDefault="00B64815" w:rsidP="00902FE9">
            <w:r w:rsidRPr="00B64815">
              <w:t>Lower</w:t>
            </w:r>
          </w:p>
        </w:tc>
      </w:tr>
      <w:tr w:rsidR="00B64815" w:rsidRPr="00B64815" w14:paraId="0BB3E29D" w14:textId="77777777" w:rsidTr="00B64815">
        <w:tc>
          <w:tcPr>
            <w:tcW w:w="1188" w:type="dxa"/>
            <w:shd w:val="clear" w:color="auto" w:fill="auto"/>
          </w:tcPr>
          <w:p w14:paraId="511CFAC0" w14:textId="77777777" w:rsidR="00B64815" w:rsidRPr="00B64815" w:rsidRDefault="00B64815" w:rsidP="00902FE9">
            <w:pPr>
              <w:rPr>
                <w:bCs/>
              </w:rPr>
            </w:pPr>
            <w:r w:rsidRPr="00B64815">
              <w:rPr>
                <w:bCs/>
              </w:rPr>
              <w:t>LEDUM</w:t>
            </w:r>
          </w:p>
        </w:tc>
        <w:tc>
          <w:tcPr>
            <w:tcW w:w="1908" w:type="dxa"/>
            <w:shd w:val="clear" w:color="auto" w:fill="auto"/>
          </w:tcPr>
          <w:p w14:paraId="5FCC685F" w14:textId="77777777" w:rsidR="00B64815" w:rsidRPr="00B64815" w:rsidRDefault="00B64815" w:rsidP="00902FE9">
            <w:r w:rsidRPr="00B64815">
              <w:t>Ledum</w:t>
            </w:r>
          </w:p>
        </w:tc>
        <w:tc>
          <w:tcPr>
            <w:tcW w:w="1860" w:type="dxa"/>
            <w:shd w:val="clear" w:color="auto" w:fill="auto"/>
          </w:tcPr>
          <w:p w14:paraId="3FCCEF6F" w14:textId="77777777" w:rsidR="00B64815" w:rsidRPr="00B64815" w:rsidRDefault="00B64815" w:rsidP="00902FE9">
            <w:r w:rsidRPr="00B64815">
              <w:t>Labrador tea</w:t>
            </w:r>
          </w:p>
        </w:tc>
        <w:tc>
          <w:tcPr>
            <w:tcW w:w="1956" w:type="dxa"/>
            <w:shd w:val="clear" w:color="auto" w:fill="auto"/>
          </w:tcPr>
          <w:p w14:paraId="340A56E2" w14:textId="77777777" w:rsidR="00B64815" w:rsidRPr="00B64815" w:rsidRDefault="00B64815" w:rsidP="00902FE9">
            <w:r w:rsidRPr="00B64815">
              <w:t>Lower</w:t>
            </w:r>
          </w:p>
        </w:tc>
      </w:tr>
    </w:tbl>
    <w:p w14:paraId="0F095198" w14:textId="77777777" w:rsidR="00B64815" w:rsidRDefault="00B64815" w:rsidP="00B64815"/>
    <w:p w14:paraId="738BDC4D" w14:textId="77777777" w:rsidR="00B64815" w:rsidRDefault="00B64815" w:rsidP="00B64815">
      <w:pPr>
        <w:pStyle w:val="SClassInfoPara"/>
      </w:pPr>
      <w:r>
        <w:t>Description</w:t>
      </w:r>
    </w:p>
    <w:p w14:paraId="0CFDB42D" w14:textId="60F9248F" w:rsidR="001D6813" w:rsidRDefault="00B64815" w:rsidP="00B64815">
      <w:r>
        <w:t xml:space="preserve">Open, old-growth black spruce. </w:t>
      </w:r>
      <w:proofErr w:type="spellStart"/>
      <w:r>
        <w:t>Picea</w:t>
      </w:r>
      <w:proofErr w:type="spellEnd"/>
      <w:r>
        <w:t xml:space="preserve"> </w:t>
      </w:r>
      <w:proofErr w:type="spellStart"/>
      <w:r>
        <w:t>mariana</w:t>
      </w:r>
      <w:proofErr w:type="spellEnd"/>
      <w:r>
        <w:t xml:space="preserve"> dominates</w:t>
      </w:r>
      <w:r w:rsidR="00880340">
        <w:t>,</w:t>
      </w:r>
      <w:r>
        <w:t xml:space="preserve"> but </w:t>
      </w:r>
      <w:proofErr w:type="spellStart"/>
      <w:r>
        <w:t>Picea</w:t>
      </w:r>
      <w:proofErr w:type="spellEnd"/>
      <w:r>
        <w:t xml:space="preserve"> glauca may be codominant on some sites. Spruce gains dominance over hardwoods (if previously present). Tree canopy cover is generally &lt;60% and may be &lt;25% (woodland) depending on site conditions. Occasional hardwoods may remain. The understory may include various combinations of tall shrubs, low shrubs, herbs, </w:t>
      </w:r>
      <w:proofErr w:type="gramStart"/>
      <w:r>
        <w:t>mosses</w:t>
      </w:r>
      <w:proofErr w:type="gramEnd"/>
      <w:r>
        <w:t xml:space="preserve"> and lichens.</w:t>
      </w:r>
      <w:r w:rsidR="00544EB4">
        <w:t xml:space="preserve"> </w:t>
      </w:r>
      <w:r>
        <w:t>If fire is absent for long periods paludification may occur, resulting in an opening of the tree canopy to woodland conditions.</w:t>
      </w:r>
    </w:p>
    <w:p w14:paraId="2C1208B7" w14:textId="77777777" w:rsidR="00B64815" w:rsidRDefault="00B64815" w:rsidP="00B64815"/>
    <w:p w14:paraId="4AE5136B" w14:textId="77777777" w:rsidR="00B64815" w:rsidRDefault="00B64815" w:rsidP="00B64815">
      <w:r>
        <w:t>Black Spruce-Lichen Woodland may occur in this class.</w:t>
      </w:r>
    </w:p>
    <w:p w14:paraId="3E68BA69" w14:textId="77777777" w:rsidR="00B64815" w:rsidRDefault="00B64815" w:rsidP="00B64815"/>
    <w:p w14:paraId="52C4182C" w14:textId="77777777" w:rsidR="00B64815" w:rsidRDefault="00B64815" w:rsidP="00B64815">
      <w:pPr>
        <w:pStyle w:val="InfoPara"/>
      </w:pPr>
      <w:r>
        <w:t>References</w:t>
      </w:r>
    </w:p>
    <w:p w14:paraId="14E9EF7D" w14:textId="77777777" w:rsidR="00792EA0" w:rsidRDefault="00792EA0" w:rsidP="00B64815">
      <w:proofErr w:type="spellStart"/>
      <w:r>
        <w:t>Auclair</w:t>
      </w:r>
      <w:proofErr w:type="spellEnd"/>
      <w:r>
        <w:t>, A. N. D. 1983. The role of fire in lichen-dominated tundra and forest-tundra. In: Wein, Ross W.; MacLean, David A., eds. The role of fire in northern circumpolar ecosystems. Scope 18. New York: John Wiley &amp; Sons: 235-256.</w:t>
      </w:r>
    </w:p>
    <w:p w14:paraId="1607055C" w14:textId="77777777" w:rsidR="00792EA0" w:rsidRDefault="00792EA0" w:rsidP="00B64815"/>
    <w:p w14:paraId="0D9E7050" w14:textId="77777777" w:rsidR="00FC42F0" w:rsidRDefault="00FC42F0" w:rsidP="00B64815">
      <w:r>
        <w:t xml:space="preserve">Alexander, M. E.; </w:t>
      </w:r>
      <w:proofErr w:type="spellStart"/>
      <w:r>
        <w:t>Lanoville</w:t>
      </w:r>
      <w:proofErr w:type="spellEnd"/>
      <w:r>
        <w:t xml:space="preserve">, R. A. 1989. Predicting fire behavior in the black spruce-lichen woodland fuel type of western and northern Canada. Edmonton, AB: Forestry Canada, Northern Forestry Centre; Fort Smith, NT: Government of the Northwest Territories, Department of Renewable Resources, Territorial Forest Fire Centre. Poster. </w:t>
      </w:r>
    </w:p>
    <w:p w14:paraId="0057B6CF" w14:textId="77777777" w:rsidR="00B64815" w:rsidRDefault="00B64815" w:rsidP="00B64815"/>
    <w:p w14:paraId="5A7FB321" w14:textId="77777777" w:rsidR="00A13F36" w:rsidRDefault="00A13F36" w:rsidP="00902FE9">
      <w:bookmarkStart w:id="0" w:name="13"/>
      <w:bookmarkEnd w:id="0"/>
      <w:r>
        <w:t xml:space="preserve">Brown, James K.; Smith, Jane Kapler, eds. 2000. Wildland fire in ecosystems: Effects of fire on flora. Gen. Tech. Rep. RMRS-GTR-42-vol. 2. Ogden, UT: U.S. Department of Agriculture, Forest Service, Rocky Mountain Research Station. 257 p. </w:t>
      </w:r>
    </w:p>
    <w:p w14:paraId="331324FE" w14:textId="77777777" w:rsidR="00A13F36" w:rsidRDefault="00A13F36" w:rsidP="00902FE9">
      <w:r>
        <w:t xml:space="preserve">Coen, Janice; </w:t>
      </w:r>
      <w:proofErr w:type="spellStart"/>
      <w:r>
        <w:t>Mahalingham</w:t>
      </w:r>
      <w:proofErr w:type="spellEnd"/>
      <w:r>
        <w:t xml:space="preserve">, Shankar; Daily, John. 2004. Infrared imagery of crown-fire dynamics during FROSTFIRE. Journal of Applied </w:t>
      </w:r>
      <w:proofErr w:type="spellStart"/>
      <w:r>
        <w:t>Meterology</w:t>
      </w:r>
      <w:proofErr w:type="spellEnd"/>
      <w:r>
        <w:t xml:space="preserve">. 43(9): 1241-1259. </w:t>
      </w:r>
    </w:p>
    <w:p w14:paraId="23716A00" w14:textId="77777777" w:rsidR="00A13F36" w:rsidRDefault="00A13F36" w:rsidP="00902FE9"/>
    <w:p w14:paraId="3625EE27" w14:textId="77777777" w:rsidR="00FC42F0" w:rsidRDefault="00FC42F0" w:rsidP="00FC42F0">
      <w:r>
        <w:t xml:space="preserve">Chapin, F. S., </w:t>
      </w:r>
      <w:proofErr w:type="spellStart"/>
      <w:r>
        <w:t>Oswood</w:t>
      </w:r>
      <w:proofErr w:type="spellEnd"/>
      <w:r>
        <w:t xml:space="preserve">, M. W., Van Cleve, K., </w:t>
      </w:r>
      <w:proofErr w:type="spellStart"/>
      <w:r>
        <w:t>Viereck</w:t>
      </w:r>
      <w:proofErr w:type="spellEnd"/>
      <w:r>
        <w:t xml:space="preserve">, L. A., </w:t>
      </w:r>
      <w:proofErr w:type="spellStart"/>
      <w:r>
        <w:t>Verblya</w:t>
      </w:r>
      <w:proofErr w:type="spellEnd"/>
      <w:r>
        <w:t>, D. L. (eds.) 2006. Alaska’s Changing Boreal Forest. Oxford University Press, NY. 354 p.</w:t>
      </w:r>
    </w:p>
    <w:p w14:paraId="682E272E" w14:textId="77777777" w:rsidR="00FC42F0" w:rsidRDefault="00FC42F0" w:rsidP="00902FE9"/>
    <w:p w14:paraId="6F64A230" w14:textId="007F01B7" w:rsidR="00902FE9" w:rsidRDefault="00902FE9" w:rsidP="00902FE9">
      <w:r>
        <w:t>Drury, S. A.; Grissom, P. J. 2008. Fire history and fire management implications in the Yukon Flats National Wildlife Refuge, interior Alaska. Forest Ecology and Management. 256(3): 304-312.</w:t>
      </w:r>
    </w:p>
    <w:p w14:paraId="105E6454" w14:textId="77777777" w:rsidR="00902FE9" w:rsidRDefault="00902FE9" w:rsidP="00902FE9"/>
    <w:p w14:paraId="1AD6DFEB" w14:textId="77777777" w:rsidR="00A13F36" w:rsidRDefault="00A13F36" w:rsidP="00902FE9">
      <w:r>
        <w:t xml:space="preserve">Duchesne, Luc C.; Hawkes, Brad C. 2000. Fire in northern ecosystems. In: Brown, James K.; Smith, Jane Kapler, eds. Wildland fire in ecosystems: Effects of fire on flora. Gen. Tech. Rep. RMRS-GTR-42-vol. 2. Ogden, UT: U.S. Department of Agriculture, Forest Service, Rocky Mountain Research Station: 35-51. </w:t>
      </w:r>
    </w:p>
    <w:p w14:paraId="2E4A93C6" w14:textId="77777777" w:rsidR="00A13F36" w:rsidRDefault="00A13F36" w:rsidP="00902FE9"/>
    <w:p w14:paraId="4F59E0CE" w14:textId="4058EB60" w:rsidR="00902FE9" w:rsidRDefault="00902FE9" w:rsidP="00902FE9">
      <w:proofErr w:type="spellStart"/>
      <w:r>
        <w:t>Fastie</w:t>
      </w:r>
      <w:proofErr w:type="spellEnd"/>
      <w:r>
        <w:t xml:space="preserve">, Christopher L.; Lloyd, Andrea H.; </w:t>
      </w:r>
      <w:proofErr w:type="spellStart"/>
      <w:r>
        <w:t>Doak</w:t>
      </w:r>
      <w:proofErr w:type="spellEnd"/>
      <w:r>
        <w:t xml:space="preserve">, Patricia. 2002. Fire history and postfire forest development in an upland watershed of interior Alaska. Journal of Geophysical Research. 107 (D1): 8150. doi:10.1029/2001JD000570. </w:t>
      </w:r>
    </w:p>
    <w:p w14:paraId="73637A1F" w14:textId="77777777" w:rsidR="00902FE9" w:rsidRDefault="00902FE9" w:rsidP="00902FE9"/>
    <w:p w14:paraId="4A50E867" w14:textId="77777777" w:rsidR="00902FE9" w:rsidRDefault="00902FE9" w:rsidP="00902FE9">
      <w:r>
        <w:t>Foote, J. M. 1983. Classification, description, and dynamics of plant communities after fire in the taiga of interior Alaska. Res. Pap. PNW-307. Portland, OR. USDA Forest Service. Pacific Northwest Research Station. 108 p.</w:t>
      </w:r>
    </w:p>
    <w:p w14:paraId="1CF09C0D" w14:textId="77777777" w:rsidR="00902FE9" w:rsidRDefault="00902FE9" w:rsidP="00902FE9"/>
    <w:p w14:paraId="6E6D3E30" w14:textId="461227F6" w:rsidR="00902FE9" w:rsidRDefault="00902FE9" w:rsidP="00902FE9">
      <w:r>
        <w:t xml:space="preserve">Fryer, Janet L. 2014a. Fire regimes of Alaskan black spruce communities. In: Fire Effects Information System, [Online]. U.S. Department of Agriculture, Forest Service, Rocky Mountain Research Station, Fire Sciences Laboratory (Producer). Available: http://www.fs.fed.us/database/feis/fire_regimes/AK_black_spruce/all.html </w:t>
      </w:r>
    </w:p>
    <w:p w14:paraId="6FF79878" w14:textId="77777777" w:rsidR="00902FE9" w:rsidRDefault="00902FE9" w:rsidP="00902FE9"/>
    <w:p w14:paraId="08A11621" w14:textId="77777777" w:rsidR="00902FE9" w:rsidRDefault="00902FE9" w:rsidP="00902FE9">
      <w:r>
        <w:t>Fryer, Janet L. 2014b. Picea mariana. In: Fire Effects Information System, [Online]. U.S. Department of Agriculture, Forest Service, Rocky Mountain Research Station, Fire Sciences Laboratory (Producer). Available: http://www.fs.fed.us/database/feis/plants/tree/picmar/all.html</w:t>
      </w:r>
    </w:p>
    <w:p w14:paraId="26DA9E12" w14:textId="77777777" w:rsidR="00902FE9" w:rsidRDefault="00902FE9" w:rsidP="00902FE9"/>
    <w:p w14:paraId="3FE0DC41" w14:textId="77777777" w:rsidR="00FC42F0" w:rsidRDefault="00FC42F0" w:rsidP="00B64815">
      <w:r>
        <w:t>Foster, David R. 1983. The history and pattern of fire in the boreal forest of southeastern Labrador. Canadian Journal of Botany. 61(9): 2459-2471.</w:t>
      </w:r>
    </w:p>
    <w:p w14:paraId="1765D0F7" w14:textId="77777777" w:rsidR="00FC42F0" w:rsidRDefault="00FC42F0" w:rsidP="00B64815"/>
    <w:p w14:paraId="2EC06A68" w14:textId="306E6D5A" w:rsidR="00792EA0" w:rsidRDefault="00792EA0" w:rsidP="00B64815">
      <w:r>
        <w:t xml:space="preserve">Hanson, William A. 1979. Preliminary results of the Bear Creek fire effects studies. Proposed open file report. Anchorage, AK: U.S. Department of the Interior, Bureau of Land Management, Anchorage District Office. 83 p. On file </w:t>
      </w:r>
      <w:proofErr w:type="gramStart"/>
      <w:r>
        <w:t>with:</w:t>
      </w:r>
      <w:proofErr w:type="gramEnd"/>
      <w:r>
        <w:t xml:space="preserve"> U.S. Department of Agriculture, Forest Service, Rocky Mountain Research Station, Fire Sciences Laboratory, Missoula, MT; FEIS files.</w:t>
      </w:r>
    </w:p>
    <w:p w14:paraId="0414CBC9" w14:textId="77777777" w:rsidR="00792EA0" w:rsidRDefault="00792EA0" w:rsidP="00B64815"/>
    <w:p w14:paraId="4ECE4C9C" w14:textId="313AAE46" w:rsidR="00FC42F0" w:rsidRDefault="00B64815" w:rsidP="00B64815">
      <w:r>
        <w:t>Heinselman, M.L. 1981. Fire and succession in the conifer forests of northern North America. In: West, D.C., H.H. Shugart, and D.B. Botkin. Forest succession: concepts and application. Springer-Verlag, New York. Chapter 23.</w:t>
      </w:r>
      <w:r w:rsidR="00E7674B">
        <w:t xml:space="preserve"> </w:t>
      </w:r>
      <w:r w:rsidR="00FC42F0">
        <w:t>Johnson, Edward A. 1992. Fire and vegetation dynamics: Studies from the North American boreal forest. Cambridge Studies in Ecology. Cambridge, UK: Cambridge University Press. 129 p.</w:t>
      </w:r>
    </w:p>
    <w:p w14:paraId="70F8E0F1" w14:textId="3A7AEA8B" w:rsidR="00471C51" w:rsidRDefault="00471C51" w:rsidP="00B64815"/>
    <w:p w14:paraId="188497E9" w14:textId="69605F73" w:rsidR="00D954FA" w:rsidRPr="00F15A65" w:rsidRDefault="00D954FA" w:rsidP="00E7674B">
      <w:pPr>
        <w:rPr>
          <w:bCs/>
        </w:rPr>
      </w:pPr>
      <w:r w:rsidRPr="00E7674B">
        <w:t>Hollingsworth</w:t>
      </w:r>
      <w:r w:rsidR="00E7674B">
        <w:t xml:space="preserve">, T.N., M.D. Walker, F.S. Chapin III, and A.L. Parsons. </w:t>
      </w:r>
      <w:r w:rsidRPr="00E7674B">
        <w:t>2006.</w:t>
      </w:r>
      <w:r w:rsidRPr="00C5249D">
        <w:t xml:space="preserve"> </w:t>
      </w:r>
      <w:r w:rsidR="00E7674B" w:rsidRPr="00E7674B">
        <w:rPr>
          <w:bCs/>
        </w:rPr>
        <w:t>Scale-dependent environmental controls over</w:t>
      </w:r>
      <w:r w:rsidR="00E7674B">
        <w:rPr>
          <w:bCs/>
        </w:rPr>
        <w:t xml:space="preserve"> </w:t>
      </w:r>
      <w:r w:rsidR="00E7674B" w:rsidRPr="00E7674B">
        <w:rPr>
          <w:bCs/>
        </w:rPr>
        <w:t>species composition in Alaskan black spruce</w:t>
      </w:r>
      <w:r w:rsidR="00E7674B">
        <w:rPr>
          <w:bCs/>
        </w:rPr>
        <w:t xml:space="preserve"> </w:t>
      </w:r>
      <w:r w:rsidR="00E7674B" w:rsidRPr="00E7674B">
        <w:rPr>
          <w:bCs/>
        </w:rPr>
        <w:t>communities</w:t>
      </w:r>
      <w:r w:rsidR="00E7674B">
        <w:rPr>
          <w:bCs/>
        </w:rPr>
        <w:t xml:space="preserve">. </w:t>
      </w:r>
      <w:r w:rsidR="00E7674B" w:rsidRPr="00E7674B">
        <w:rPr>
          <w:bCs/>
        </w:rPr>
        <w:t>Can. J. For. Res</w:t>
      </w:r>
      <w:r w:rsidR="00E7674B" w:rsidRPr="00F15A65">
        <w:rPr>
          <w:bCs/>
        </w:rPr>
        <w:t>. 36: 1781–1796. doi:10.1139/X06-061.</w:t>
      </w:r>
    </w:p>
    <w:p w14:paraId="263BBB2E" w14:textId="2A46F99B" w:rsidR="00D954FA" w:rsidRPr="00F15A65" w:rsidRDefault="00D954FA" w:rsidP="00B64815">
      <w:pPr>
        <w:rPr>
          <w:bCs/>
        </w:rPr>
      </w:pPr>
    </w:p>
    <w:p w14:paraId="7FE27849" w14:textId="7497016F" w:rsidR="00D954FA" w:rsidRPr="00E7674B" w:rsidRDefault="00D954FA" w:rsidP="00D954FA">
      <w:r w:rsidRPr="00F15A65">
        <w:rPr>
          <w:bCs/>
        </w:rPr>
        <w:t>Jean, M., H. Alexander, M. Mack, an</w:t>
      </w:r>
      <w:r w:rsidR="00E7674B" w:rsidRPr="00F15A65">
        <w:rPr>
          <w:bCs/>
        </w:rPr>
        <w:t xml:space="preserve">d J. Johnstone. 2017. </w:t>
      </w:r>
      <w:r w:rsidRPr="00F15A65">
        <w:rPr>
          <w:bCs/>
        </w:rPr>
        <w:t xml:space="preserve">Patterns of bryophyte succession in a 160-year </w:t>
      </w:r>
      <w:proofErr w:type="spellStart"/>
      <w:r w:rsidRPr="00F15A65">
        <w:rPr>
          <w:bCs/>
        </w:rPr>
        <w:t>chronosequence</w:t>
      </w:r>
      <w:proofErr w:type="spellEnd"/>
      <w:r w:rsidRPr="00F15A65">
        <w:rPr>
          <w:bCs/>
        </w:rPr>
        <w:t xml:space="preserve"> in deciduous and coniferous forests of boreal Alaska</w:t>
      </w:r>
      <w:r w:rsidR="00E7674B" w:rsidRPr="00F15A65">
        <w:rPr>
          <w:bCs/>
        </w:rPr>
        <w:t>. Can. J. For. Res. 47: 1021</w:t>
      </w:r>
      <w:r w:rsidR="00E7674B" w:rsidRPr="00F15A65">
        <w:rPr>
          <w:rFonts w:hint="eastAsia"/>
          <w:bCs/>
        </w:rPr>
        <w:t>–</w:t>
      </w:r>
      <w:r w:rsidR="00E7674B" w:rsidRPr="00F15A65">
        <w:rPr>
          <w:bCs/>
        </w:rPr>
        <w:t>1032.</w:t>
      </w:r>
      <w:r w:rsidR="00E7674B" w:rsidRPr="00E7674B">
        <w:t xml:space="preserve"> dx.doi.org/10.1139/cjfr-2017-0013.</w:t>
      </w:r>
    </w:p>
    <w:p w14:paraId="484F6E4A" w14:textId="77777777" w:rsidR="00D954FA" w:rsidRDefault="00D954FA" w:rsidP="00B64815"/>
    <w:p w14:paraId="099A6257" w14:textId="77777777" w:rsidR="00471C51" w:rsidRDefault="00471C51" w:rsidP="00B64815">
      <w:r>
        <w:t>Johnstone, Jill Frances. 2003. Fire and successional trajectories in boreal forest: implications for response to a changing climate. Fairbanks, AK: University of Alaska Fairbanks. 201 p. Dissertation.</w:t>
      </w:r>
    </w:p>
    <w:p w14:paraId="62DA9795" w14:textId="767A0518" w:rsidR="00A13F36" w:rsidRDefault="00A13F36" w:rsidP="00B64815"/>
    <w:p w14:paraId="3D323550" w14:textId="77777777" w:rsidR="007A65FA" w:rsidRDefault="007A65FA" w:rsidP="007A65FA">
      <w:r>
        <w:t xml:space="preserve">Johnstone, J.F. and E.S. </w:t>
      </w:r>
      <w:proofErr w:type="spellStart"/>
      <w:r>
        <w:t>Kasischke</w:t>
      </w:r>
      <w:proofErr w:type="spellEnd"/>
      <w:r>
        <w:t xml:space="preserve">. 2005. Stand-level effects of soil burn severity on post-fire regeneration in a </w:t>
      </w:r>
      <w:proofErr w:type="gramStart"/>
      <w:r>
        <w:t>recently-burned</w:t>
      </w:r>
      <w:proofErr w:type="gramEnd"/>
      <w:r>
        <w:t xml:space="preserve"> black spruce forest. Canadian Journal of Forest Research 35:2151-2163.</w:t>
      </w:r>
    </w:p>
    <w:p w14:paraId="42226966" w14:textId="77777777" w:rsidR="007A65FA" w:rsidRDefault="007A65FA" w:rsidP="00B64815"/>
    <w:p w14:paraId="6B8F2F93" w14:textId="26F01176" w:rsidR="00902FE9" w:rsidRDefault="00902FE9" w:rsidP="00B64815">
      <w:r>
        <w:t xml:space="preserve">Kasischke, Eric S.; Turetsky, Merritt R.; Ottmar, Roger D.; French, Nancy H. F.; Hoy, Elizabeth E.; Kane, Evan S. 2008. Evaluation of the composite burn index for assessing fire severity in Alaskan black spruce forests. International Journal of Wildland Fire. 17(4): 515-526. </w:t>
      </w:r>
    </w:p>
    <w:p w14:paraId="6428FC80" w14:textId="77777777" w:rsidR="00902FE9" w:rsidRDefault="00902FE9" w:rsidP="00B64815"/>
    <w:p w14:paraId="5394C172" w14:textId="6F211B80" w:rsidR="00902FE9" w:rsidRDefault="00902FE9" w:rsidP="00B64815">
      <w:r>
        <w:t>Kurkowski, Thomas A.; Mann, Daniel H.; Rupp, T. Scott; Verbyla, David L. 2008. Relative importance of different secondary successional pathways in an Alaskan boreal forest. Canadian Journal of Forest Research. 38(7): 1911-1923.</w:t>
      </w:r>
    </w:p>
    <w:p w14:paraId="4771366F" w14:textId="77777777" w:rsidR="00B64815" w:rsidRDefault="00B64815" w:rsidP="00B64815"/>
    <w:p w14:paraId="5F24CF37" w14:textId="77777777" w:rsidR="0005483D" w:rsidRDefault="0005483D" w:rsidP="00B64815">
      <w:r>
        <w:t xml:space="preserve">Lentile, Leigh B.; Morgan, Penelope; Hudak, Andrew T.; Bobbitt, Michael J.; Lewis, Sarah A.; Smith, Alistair M. S.; Robichaud, Peter R. 2007. Post-fire burn severity and vegetation response following eight large wildfires across the western United States. Fire Ecology. 3(1): 91-108. </w:t>
      </w:r>
    </w:p>
    <w:p w14:paraId="68A241CC" w14:textId="77777777" w:rsidR="0005483D" w:rsidRDefault="0005483D" w:rsidP="00B64815"/>
    <w:p w14:paraId="46A5A416" w14:textId="77777777" w:rsidR="00792EA0" w:rsidRDefault="00792EA0" w:rsidP="00B64815">
      <w:r>
        <w:t xml:space="preserve">Lutz, H. J. 1960. Fire as an ecological factor in the boreal forest of Alaska. Journal of Forestry. 58(6): 454-460. </w:t>
      </w:r>
    </w:p>
    <w:p w14:paraId="44FB3EA6" w14:textId="77777777" w:rsidR="00792EA0" w:rsidRDefault="00792EA0" w:rsidP="00B64815"/>
    <w:p w14:paraId="759F2D09" w14:textId="32020687" w:rsidR="00792EA0" w:rsidRDefault="00792EA0" w:rsidP="00B64815">
      <w:r>
        <w:t>Lynch, Jason Anthony. 2001. Fire history of boreal forests: implications for past climate change. Durham, NC: Duke University. 175 p. Dissertation.</w:t>
      </w:r>
    </w:p>
    <w:p w14:paraId="737BF41E" w14:textId="77777777" w:rsidR="00792EA0" w:rsidRDefault="00792EA0" w:rsidP="00B64815"/>
    <w:p w14:paraId="5D421D4F" w14:textId="5B94B8A2" w:rsidR="00B64815" w:rsidRDefault="00B64815" w:rsidP="00B64815">
      <w:r>
        <w:t>NatureServe. 2008. International Ecological Classification Standard: Terrestrial Ecological Classifications. Draft Ecological Systems Description for Alaska Boreal and Sub-boreal Regions.</w:t>
      </w:r>
    </w:p>
    <w:p w14:paraId="4C6B497F" w14:textId="77777777" w:rsidR="00B64815" w:rsidRDefault="00B64815" w:rsidP="00B64815"/>
    <w:p w14:paraId="12EE972B" w14:textId="77777777" w:rsidR="00FC42F0" w:rsidRDefault="00FC42F0" w:rsidP="00B64815">
      <w:r>
        <w:t xml:space="preserve">Norum, Rodney A. 1982. Predicting wildfire behavior in black spruce forests in Alaska. Res. Note PNW-401. Portland, OR: U.S. Department of Agriculture, Forest Fire, Pacific Northwest </w:t>
      </w:r>
      <w:proofErr w:type="gramStart"/>
      <w:r>
        <w:t>Forest</w:t>
      </w:r>
      <w:proofErr w:type="gramEnd"/>
      <w:r>
        <w:t xml:space="preserve"> and Range Experiment Station. 10 p.</w:t>
      </w:r>
    </w:p>
    <w:p w14:paraId="779CCADC" w14:textId="77777777" w:rsidR="00FC42F0" w:rsidRDefault="00FC42F0" w:rsidP="00B64815"/>
    <w:p w14:paraId="4AEF7942" w14:textId="4E436AB6" w:rsidR="00B64815" w:rsidRDefault="00B64815" w:rsidP="00B64815">
      <w:proofErr w:type="spellStart"/>
      <w:r>
        <w:t>Viereck</w:t>
      </w:r>
      <w:proofErr w:type="spellEnd"/>
      <w:r>
        <w:t>, L.A. 1983. The effects of fire in black spruce ecosystems of Alaska and northern Canada. In: Wein, Ross W.; MacLean, David A., eds. The role of fire in northern circumpolar ecosystems. New York: John Wiley &amp; Sons Ltd.: 201-220. Chapter 11.</w:t>
      </w:r>
    </w:p>
    <w:p w14:paraId="600BB6EF" w14:textId="77777777" w:rsidR="00B64815" w:rsidRDefault="00B64815" w:rsidP="00B64815"/>
    <w:p w14:paraId="3C75E67C" w14:textId="77777777" w:rsidR="00B64815" w:rsidRDefault="00B64815" w:rsidP="00B64815">
      <w:r>
        <w:t>Viereck, L.A. Van Cleve, K. Dyrness, C.T. 1986 Forest Ecosystems in the Alaska Taiga. In: Van Cleve, K., Chapin F.S. III, Flanagan, P.W. (and others), eds. Forest Ecosystems in the Alaskan taiga: a synthesis of structure and function. New York: Springer-Verlag; 1986: 22-43.</w:t>
      </w:r>
    </w:p>
    <w:p w14:paraId="48BFA9F0" w14:textId="77777777" w:rsidR="00A13F36" w:rsidRDefault="00A13F36" w:rsidP="00B64815"/>
    <w:p w14:paraId="7BE736D9" w14:textId="1C79346A" w:rsidR="00A13F36" w:rsidRDefault="00A13F36" w:rsidP="00B64815">
      <w:r>
        <w:t>Viereck, Leslie A.; Schandelmeier, Linda A. 1980. Effects of fire in Alaska and adjacent Canada--a literature review. BLM-Alaska Tech. Rep. 6; BLM/AK/TR-80/06. Anchorage, AK: U.S. Department of the Interior, Bureau of Land Management, Alaska State Office. 124 p.</w:t>
      </w:r>
    </w:p>
    <w:p w14:paraId="1217FFF6" w14:textId="77777777" w:rsidR="00B64815" w:rsidRDefault="00B64815" w:rsidP="00B64815"/>
    <w:p w14:paraId="03526642" w14:textId="77777777" w:rsidR="00792EA0" w:rsidRDefault="00792EA0" w:rsidP="00B64815">
      <w:r>
        <w:t xml:space="preserve">Wein, Ross W. 1983. Fire behaviour and ecological effects in organic terrain. In: Wein, Ross W.; MacLean, David A., eds. The role of fire in northern circumpolar ecosystems. Scope 18. New York: John Wiley &amp; Sons: 81-95. </w:t>
      </w:r>
    </w:p>
    <w:p w14:paraId="58108110" w14:textId="77777777" w:rsidR="00792EA0" w:rsidRDefault="00792EA0" w:rsidP="00B64815"/>
    <w:p w14:paraId="0943D57B" w14:textId="0B29A7A1" w:rsidR="00902FE9" w:rsidRDefault="00902FE9" w:rsidP="00B64815">
      <w:r>
        <w:t>Yarie, John. 1981. Forest fire cycles and life tables: a case study from interior Alaska. Canadian Journal of Forest Research. 11(3): 554-562.</w:t>
      </w:r>
    </w:p>
    <w:p w14:paraId="5ACEEF1C" w14:textId="77777777" w:rsidR="00902FE9" w:rsidRDefault="00902FE9" w:rsidP="00B64815"/>
    <w:p w14:paraId="3DC33CD6" w14:textId="0A6188EF" w:rsidR="00B64815" w:rsidRDefault="00B64815" w:rsidP="00B64815">
      <w:r>
        <w:t>Yarie J. 1983. Forest community classification of the Porcupine River drainage, interior Alaska, and its application to forest management. USDA Forest Service GTR PNW-154.</w:t>
      </w:r>
    </w:p>
    <w:p w14:paraId="0601A7A0" w14:textId="77777777" w:rsidR="004D5F12" w:rsidRPr="00A43E41" w:rsidRDefault="004D5F12" w:rsidP="00B64815"/>
    <w:sectPr w:rsidR="004D5F12" w:rsidRPr="00A43E41" w:rsidSect="00FE41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5CF03" w14:textId="77777777" w:rsidR="005755E7" w:rsidRDefault="005755E7">
      <w:r>
        <w:separator/>
      </w:r>
    </w:p>
  </w:endnote>
  <w:endnote w:type="continuationSeparator" w:id="0">
    <w:p w14:paraId="37CAC799" w14:textId="77777777" w:rsidR="005755E7" w:rsidRDefault="005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39A4" w14:textId="77777777" w:rsidR="00E37854" w:rsidRDefault="00E37854" w:rsidP="00B648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CC002" w14:textId="77777777" w:rsidR="005755E7" w:rsidRDefault="005755E7">
      <w:r>
        <w:separator/>
      </w:r>
    </w:p>
  </w:footnote>
  <w:footnote w:type="continuationSeparator" w:id="0">
    <w:p w14:paraId="22EBBF31" w14:textId="77777777" w:rsidR="005755E7" w:rsidRDefault="0057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332E" w14:textId="77777777" w:rsidR="00E37854" w:rsidRDefault="00E37854" w:rsidP="00B648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700B"/>
    <w:multiLevelType w:val="hybridMultilevel"/>
    <w:tmpl w:val="42D0B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A2E"/>
    <w:multiLevelType w:val="hybridMultilevel"/>
    <w:tmpl w:val="07D61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15"/>
    <w:rsid w:val="00007C48"/>
    <w:rsid w:val="000268FD"/>
    <w:rsid w:val="0003202F"/>
    <w:rsid w:val="000478CC"/>
    <w:rsid w:val="0004797F"/>
    <w:rsid w:val="0005483D"/>
    <w:rsid w:val="00077A85"/>
    <w:rsid w:val="00097251"/>
    <w:rsid w:val="000D3C37"/>
    <w:rsid w:val="000E1EC5"/>
    <w:rsid w:val="000E5452"/>
    <w:rsid w:val="000E759B"/>
    <w:rsid w:val="00110079"/>
    <w:rsid w:val="00117805"/>
    <w:rsid w:val="0014660D"/>
    <w:rsid w:val="00150AEA"/>
    <w:rsid w:val="001514F9"/>
    <w:rsid w:val="001716C3"/>
    <w:rsid w:val="00174486"/>
    <w:rsid w:val="001824B8"/>
    <w:rsid w:val="00193946"/>
    <w:rsid w:val="00196C68"/>
    <w:rsid w:val="001A5277"/>
    <w:rsid w:val="001A6573"/>
    <w:rsid w:val="001D6813"/>
    <w:rsid w:val="001E43F5"/>
    <w:rsid w:val="00205059"/>
    <w:rsid w:val="0021086D"/>
    <w:rsid w:val="002206B7"/>
    <w:rsid w:val="00220975"/>
    <w:rsid w:val="002233CE"/>
    <w:rsid w:val="0023044F"/>
    <w:rsid w:val="00242A9C"/>
    <w:rsid w:val="00253FC2"/>
    <w:rsid w:val="00272B25"/>
    <w:rsid w:val="00292706"/>
    <w:rsid w:val="002A5FE6"/>
    <w:rsid w:val="002A69B2"/>
    <w:rsid w:val="002D2870"/>
    <w:rsid w:val="002E41A1"/>
    <w:rsid w:val="002E5F19"/>
    <w:rsid w:val="00300000"/>
    <w:rsid w:val="0031662A"/>
    <w:rsid w:val="003172E2"/>
    <w:rsid w:val="00320910"/>
    <w:rsid w:val="00331794"/>
    <w:rsid w:val="003319D8"/>
    <w:rsid w:val="00346C70"/>
    <w:rsid w:val="003526FF"/>
    <w:rsid w:val="00356671"/>
    <w:rsid w:val="00387C49"/>
    <w:rsid w:val="003C703C"/>
    <w:rsid w:val="003D0787"/>
    <w:rsid w:val="003F322E"/>
    <w:rsid w:val="00414DA8"/>
    <w:rsid w:val="00424E99"/>
    <w:rsid w:val="0042550C"/>
    <w:rsid w:val="0042737A"/>
    <w:rsid w:val="00434701"/>
    <w:rsid w:val="00447BAA"/>
    <w:rsid w:val="00452B5E"/>
    <w:rsid w:val="00455D4C"/>
    <w:rsid w:val="00471C51"/>
    <w:rsid w:val="00476F39"/>
    <w:rsid w:val="0048282A"/>
    <w:rsid w:val="00491F12"/>
    <w:rsid w:val="004B4B2F"/>
    <w:rsid w:val="004D24E0"/>
    <w:rsid w:val="004D5F12"/>
    <w:rsid w:val="004D68ED"/>
    <w:rsid w:val="004D6A70"/>
    <w:rsid w:val="004D7DCF"/>
    <w:rsid w:val="004E7DB5"/>
    <w:rsid w:val="005035F5"/>
    <w:rsid w:val="00503C61"/>
    <w:rsid w:val="00512462"/>
    <w:rsid w:val="00513848"/>
    <w:rsid w:val="00513AFB"/>
    <w:rsid w:val="00520A3B"/>
    <w:rsid w:val="0052386E"/>
    <w:rsid w:val="00530D3E"/>
    <w:rsid w:val="00537D33"/>
    <w:rsid w:val="0054090D"/>
    <w:rsid w:val="005446EB"/>
    <w:rsid w:val="00544EB4"/>
    <w:rsid w:val="00557492"/>
    <w:rsid w:val="005755E7"/>
    <w:rsid w:val="005B1DDE"/>
    <w:rsid w:val="005C7A42"/>
    <w:rsid w:val="005D242C"/>
    <w:rsid w:val="005D5E8A"/>
    <w:rsid w:val="005E6650"/>
    <w:rsid w:val="005F3253"/>
    <w:rsid w:val="005F489A"/>
    <w:rsid w:val="00605473"/>
    <w:rsid w:val="006075BB"/>
    <w:rsid w:val="00616941"/>
    <w:rsid w:val="00621C0C"/>
    <w:rsid w:val="00636457"/>
    <w:rsid w:val="00646981"/>
    <w:rsid w:val="006575E4"/>
    <w:rsid w:val="00665E23"/>
    <w:rsid w:val="006B52A8"/>
    <w:rsid w:val="006E57D4"/>
    <w:rsid w:val="006F39FC"/>
    <w:rsid w:val="0070562E"/>
    <w:rsid w:val="00722B5D"/>
    <w:rsid w:val="00725D56"/>
    <w:rsid w:val="0074072B"/>
    <w:rsid w:val="00740E0B"/>
    <w:rsid w:val="00747459"/>
    <w:rsid w:val="00760F6F"/>
    <w:rsid w:val="00761EF7"/>
    <w:rsid w:val="007742B4"/>
    <w:rsid w:val="00792EA0"/>
    <w:rsid w:val="007A65FA"/>
    <w:rsid w:val="007A721A"/>
    <w:rsid w:val="007B5284"/>
    <w:rsid w:val="007C103D"/>
    <w:rsid w:val="007C7863"/>
    <w:rsid w:val="008009F3"/>
    <w:rsid w:val="00820371"/>
    <w:rsid w:val="00821A9F"/>
    <w:rsid w:val="0083018E"/>
    <w:rsid w:val="0084119C"/>
    <w:rsid w:val="00841B8B"/>
    <w:rsid w:val="00850C8E"/>
    <w:rsid w:val="0087316E"/>
    <w:rsid w:val="008779C3"/>
    <w:rsid w:val="00880340"/>
    <w:rsid w:val="008F01B1"/>
    <w:rsid w:val="00901CA2"/>
    <w:rsid w:val="00902FE9"/>
    <w:rsid w:val="00907797"/>
    <w:rsid w:val="00945DBA"/>
    <w:rsid w:val="009606C8"/>
    <w:rsid w:val="00966095"/>
    <w:rsid w:val="009702BE"/>
    <w:rsid w:val="00986A7A"/>
    <w:rsid w:val="009903A9"/>
    <w:rsid w:val="009B03E6"/>
    <w:rsid w:val="009B232E"/>
    <w:rsid w:val="009D25CD"/>
    <w:rsid w:val="009D674B"/>
    <w:rsid w:val="009E0DB5"/>
    <w:rsid w:val="009E6357"/>
    <w:rsid w:val="009F5F8E"/>
    <w:rsid w:val="00A13F36"/>
    <w:rsid w:val="00A16194"/>
    <w:rsid w:val="00A2791D"/>
    <w:rsid w:val="00A309E2"/>
    <w:rsid w:val="00A36D75"/>
    <w:rsid w:val="00A43E41"/>
    <w:rsid w:val="00A6020D"/>
    <w:rsid w:val="00A621EC"/>
    <w:rsid w:val="00A93561"/>
    <w:rsid w:val="00AB3795"/>
    <w:rsid w:val="00AC538D"/>
    <w:rsid w:val="00AC570D"/>
    <w:rsid w:val="00AF1CDE"/>
    <w:rsid w:val="00AF1E11"/>
    <w:rsid w:val="00AF4B2B"/>
    <w:rsid w:val="00B02581"/>
    <w:rsid w:val="00B30030"/>
    <w:rsid w:val="00B32D7D"/>
    <w:rsid w:val="00B44A3C"/>
    <w:rsid w:val="00B632A4"/>
    <w:rsid w:val="00B643FD"/>
    <w:rsid w:val="00B64815"/>
    <w:rsid w:val="00B7777B"/>
    <w:rsid w:val="00B84C7B"/>
    <w:rsid w:val="00BC14B6"/>
    <w:rsid w:val="00C07577"/>
    <w:rsid w:val="00C07F5E"/>
    <w:rsid w:val="00C165F2"/>
    <w:rsid w:val="00C40E04"/>
    <w:rsid w:val="00C50B12"/>
    <w:rsid w:val="00C5204F"/>
    <w:rsid w:val="00C5249D"/>
    <w:rsid w:val="00C54FA0"/>
    <w:rsid w:val="00C66E45"/>
    <w:rsid w:val="00C827A9"/>
    <w:rsid w:val="00C83254"/>
    <w:rsid w:val="00C95970"/>
    <w:rsid w:val="00CA0BB9"/>
    <w:rsid w:val="00CA1418"/>
    <w:rsid w:val="00CB7469"/>
    <w:rsid w:val="00CD295A"/>
    <w:rsid w:val="00CD6118"/>
    <w:rsid w:val="00CD68F6"/>
    <w:rsid w:val="00CE79FF"/>
    <w:rsid w:val="00CF2056"/>
    <w:rsid w:val="00CF737F"/>
    <w:rsid w:val="00D002CC"/>
    <w:rsid w:val="00D060DC"/>
    <w:rsid w:val="00D16916"/>
    <w:rsid w:val="00D178C7"/>
    <w:rsid w:val="00D306FA"/>
    <w:rsid w:val="00D3329F"/>
    <w:rsid w:val="00D367FB"/>
    <w:rsid w:val="00D46D39"/>
    <w:rsid w:val="00D52C2E"/>
    <w:rsid w:val="00D534D2"/>
    <w:rsid w:val="00D553D0"/>
    <w:rsid w:val="00D62775"/>
    <w:rsid w:val="00D81349"/>
    <w:rsid w:val="00D857F5"/>
    <w:rsid w:val="00D92158"/>
    <w:rsid w:val="00D950D2"/>
    <w:rsid w:val="00D954FA"/>
    <w:rsid w:val="00D95971"/>
    <w:rsid w:val="00DA4B92"/>
    <w:rsid w:val="00DA63B1"/>
    <w:rsid w:val="00DB16CA"/>
    <w:rsid w:val="00DB7DA6"/>
    <w:rsid w:val="00DC4BA7"/>
    <w:rsid w:val="00DD3902"/>
    <w:rsid w:val="00DE0F2D"/>
    <w:rsid w:val="00DE40A7"/>
    <w:rsid w:val="00DE7AB5"/>
    <w:rsid w:val="00DF0616"/>
    <w:rsid w:val="00E109E9"/>
    <w:rsid w:val="00E37854"/>
    <w:rsid w:val="00E50BB8"/>
    <w:rsid w:val="00E61C50"/>
    <w:rsid w:val="00E7520B"/>
    <w:rsid w:val="00E7674B"/>
    <w:rsid w:val="00EB18F6"/>
    <w:rsid w:val="00EB2776"/>
    <w:rsid w:val="00EB4432"/>
    <w:rsid w:val="00EC4A14"/>
    <w:rsid w:val="00EF02EA"/>
    <w:rsid w:val="00F04061"/>
    <w:rsid w:val="00F15A65"/>
    <w:rsid w:val="00F20197"/>
    <w:rsid w:val="00F43204"/>
    <w:rsid w:val="00F86C13"/>
    <w:rsid w:val="00F948F2"/>
    <w:rsid w:val="00FC42F0"/>
    <w:rsid w:val="00FE2EE9"/>
    <w:rsid w:val="00FE3B73"/>
    <w:rsid w:val="00FE41CA"/>
    <w:rsid w:val="00FE6871"/>
    <w:rsid w:val="00FF0A17"/>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5A91C"/>
  <w15:docId w15:val="{A8D15E0C-D0D8-4084-B40B-905E8D50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ListParagraph">
    <w:name w:val="List Paragraph"/>
    <w:basedOn w:val="Normal"/>
    <w:uiPriority w:val="34"/>
    <w:qFormat/>
    <w:rsid w:val="00C54FA0"/>
    <w:pPr>
      <w:ind w:left="720"/>
    </w:pPr>
    <w:rPr>
      <w:rFonts w:ascii="Calibri" w:eastAsia="Calibri" w:hAnsi="Calibri"/>
      <w:sz w:val="22"/>
      <w:szCs w:val="22"/>
    </w:rPr>
  </w:style>
  <w:style w:type="character" w:styleId="Hyperlink">
    <w:name w:val="Hyperlink"/>
    <w:rsid w:val="00C54FA0"/>
    <w:rPr>
      <w:color w:val="0000FF"/>
      <w:u w:val="single"/>
    </w:rPr>
  </w:style>
  <w:style w:type="character" w:styleId="CommentReference">
    <w:name w:val="annotation reference"/>
    <w:basedOn w:val="DefaultParagraphFont"/>
    <w:uiPriority w:val="99"/>
    <w:semiHidden/>
    <w:unhideWhenUsed/>
    <w:rsid w:val="00D950D2"/>
    <w:rPr>
      <w:sz w:val="16"/>
      <w:szCs w:val="16"/>
    </w:rPr>
  </w:style>
  <w:style w:type="paragraph" w:styleId="CommentText">
    <w:name w:val="annotation text"/>
    <w:basedOn w:val="Normal"/>
    <w:link w:val="CommentTextChar"/>
    <w:uiPriority w:val="99"/>
    <w:semiHidden/>
    <w:unhideWhenUsed/>
    <w:rsid w:val="00D950D2"/>
    <w:rPr>
      <w:sz w:val="20"/>
      <w:szCs w:val="20"/>
    </w:rPr>
  </w:style>
  <w:style w:type="character" w:customStyle="1" w:styleId="CommentTextChar">
    <w:name w:val="Comment Text Char"/>
    <w:basedOn w:val="DefaultParagraphFont"/>
    <w:link w:val="CommentText"/>
    <w:uiPriority w:val="99"/>
    <w:semiHidden/>
    <w:rsid w:val="00D950D2"/>
  </w:style>
  <w:style w:type="paragraph" w:styleId="CommentSubject">
    <w:name w:val="annotation subject"/>
    <w:basedOn w:val="CommentText"/>
    <w:next w:val="CommentText"/>
    <w:link w:val="CommentSubjectChar"/>
    <w:uiPriority w:val="99"/>
    <w:semiHidden/>
    <w:unhideWhenUsed/>
    <w:rsid w:val="00D950D2"/>
    <w:rPr>
      <w:b/>
      <w:bCs/>
    </w:rPr>
  </w:style>
  <w:style w:type="character" w:customStyle="1" w:styleId="CommentSubjectChar">
    <w:name w:val="Comment Subject Char"/>
    <w:basedOn w:val="CommentTextChar"/>
    <w:link w:val="CommentSubject"/>
    <w:uiPriority w:val="99"/>
    <w:semiHidden/>
    <w:rsid w:val="00D950D2"/>
    <w:rPr>
      <w:b/>
      <w:bCs/>
    </w:rPr>
  </w:style>
  <w:style w:type="paragraph" w:styleId="BalloonText">
    <w:name w:val="Balloon Text"/>
    <w:basedOn w:val="Normal"/>
    <w:link w:val="BalloonTextChar"/>
    <w:uiPriority w:val="99"/>
    <w:semiHidden/>
    <w:unhideWhenUsed/>
    <w:rsid w:val="00D95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D2"/>
    <w:rPr>
      <w:rFonts w:ascii="Segoe UI" w:hAnsi="Segoe UI" w:cs="Segoe UI"/>
      <w:sz w:val="18"/>
      <w:szCs w:val="18"/>
    </w:rPr>
  </w:style>
  <w:style w:type="paragraph" w:styleId="NormalWeb">
    <w:name w:val="Normal (Web)"/>
    <w:basedOn w:val="Normal"/>
    <w:uiPriority w:val="99"/>
    <w:unhideWhenUsed/>
    <w:rsid w:val="0005483D"/>
    <w:pPr>
      <w:spacing w:before="100" w:beforeAutospacing="1" w:after="100" w:afterAutospacing="1"/>
    </w:pPr>
  </w:style>
  <w:style w:type="paragraph" w:styleId="Revision">
    <w:name w:val="Revision"/>
    <w:hidden/>
    <w:uiPriority w:val="99"/>
    <w:semiHidden/>
    <w:rsid w:val="00FF0A17"/>
    <w:rPr>
      <w:sz w:val="24"/>
      <w:szCs w:val="24"/>
    </w:rPr>
  </w:style>
  <w:style w:type="character" w:styleId="UnresolvedMention">
    <w:name w:val="Unresolved Mention"/>
    <w:basedOn w:val="DefaultParagraphFont"/>
    <w:uiPriority w:val="99"/>
    <w:semiHidden/>
    <w:unhideWhenUsed/>
    <w:rsid w:val="00D85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85823">
      <w:bodyDiv w:val="1"/>
      <w:marLeft w:val="0"/>
      <w:marRight w:val="0"/>
      <w:marTop w:val="0"/>
      <w:marBottom w:val="0"/>
      <w:divBdr>
        <w:top w:val="none" w:sz="0" w:space="0" w:color="auto"/>
        <w:left w:val="none" w:sz="0" w:space="0" w:color="auto"/>
        <w:bottom w:val="none" w:sz="0" w:space="0" w:color="auto"/>
        <w:right w:val="none" w:sz="0" w:space="0" w:color="auto"/>
      </w:divBdr>
    </w:div>
    <w:div w:id="1260943150">
      <w:bodyDiv w:val="1"/>
      <w:marLeft w:val="0"/>
      <w:marRight w:val="0"/>
      <w:marTop w:val="0"/>
      <w:marBottom w:val="0"/>
      <w:divBdr>
        <w:top w:val="none" w:sz="0" w:space="0" w:color="auto"/>
        <w:left w:val="none" w:sz="0" w:space="0" w:color="auto"/>
        <w:bottom w:val="none" w:sz="0" w:space="0" w:color="auto"/>
        <w:right w:val="none" w:sz="0" w:space="0" w:color="auto"/>
      </w:divBdr>
    </w:div>
    <w:div w:id="1462382816">
      <w:bodyDiv w:val="1"/>
      <w:marLeft w:val="0"/>
      <w:marRight w:val="0"/>
      <w:marTop w:val="0"/>
      <w:marBottom w:val="0"/>
      <w:divBdr>
        <w:top w:val="none" w:sz="0" w:space="0" w:color="auto"/>
        <w:left w:val="none" w:sz="0" w:space="0" w:color="auto"/>
        <w:bottom w:val="none" w:sz="0" w:space="0" w:color="auto"/>
        <w:right w:val="none" w:sz="0" w:space="0" w:color="auto"/>
      </w:divBdr>
    </w:div>
    <w:div w:id="18428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fed.us/database/feis/fire_regimes/AK_black_spruce/al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ndfirereview.org/models.html" TargetMode="External"/><Relationship Id="rId4" Type="http://schemas.openxmlformats.org/officeDocument/2006/relationships/settings" Target="settings.xml"/><Relationship Id="rId9" Type="http://schemas.openxmlformats.org/officeDocument/2006/relationships/hyperlink" Target="http://www.fs.fed.us/database/feis/plants/tree/picmar/all.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8F7E-747C-41E9-ADE8-7F6795F2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Template>
  <TotalTime>95</TotalTime>
  <Pages>10</Pages>
  <Words>3270</Words>
  <Characters>18639</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16041</vt:lpstr>
      <vt:lpstr>Western North American Boreal Mesic-Wet Black Spruce Forest and Woodland – Borea</vt:lpstr>
      <vt:lpstr>Succession Classes</vt:lpstr>
    </vt:vector>
  </TitlesOfParts>
  <Company>USDA Forest Service</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7</cp:revision>
  <cp:lastPrinted>2015-09-11T19:36:00Z</cp:lastPrinted>
  <dcterms:created xsi:type="dcterms:W3CDTF">2021-04-27T17:57:00Z</dcterms:created>
  <dcterms:modified xsi:type="dcterms:W3CDTF">2021-06-26T21:17:00Z</dcterms:modified>
</cp:coreProperties>
</file>